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A67E0" w14:textId="79E9F924" w:rsidR="00AD77B0" w:rsidRPr="001A3F76" w:rsidRDefault="003B02C2" w:rsidP="00F763EA">
      <w:pPr>
        <w:rPr>
          <w:rFonts w:ascii="Arial" w:hAnsi="Arial" w:cs="Arial"/>
          <w:b/>
          <w:sz w:val="17"/>
          <w:szCs w:val="17"/>
        </w:rPr>
      </w:pPr>
      <w:r w:rsidRPr="00AE64DF">
        <w:rPr>
          <w:rFonts w:ascii="Arial" w:hAnsi="Arial" w:cs="Arial"/>
          <w:b/>
          <w:sz w:val="17"/>
          <w:szCs w:val="17"/>
        </w:rPr>
        <w:t xml:space="preserve">   </w:t>
      </w:r>
      <w:r w:rsidR="001A3F76" w:rsidRPr="00AE64DF">
        <w:rPr>
          <w:rFonts w:ascii="Arial" w:hAnsi="Arial" w:cs="Arial"/>
          <w:b/>
          <w:sz w:val="17"/>
          <w:szCs w:val="17"/>
        </w:rPr>
        <w:t>Letter of authorization and approval to represent in customs procedure</w:t>
      </w:r>
      <w:r w:rsidR="001A3F76">
        <w:rPr>
          <w:rFonts w:ascii="Arial" w:hAnsi="Arial" w:cs="Arial"/>
          <w:b/>
          <w:sz w:val="17"/>
          <w:szCs w:val="17"/>
        </w:rPr>
        <w:t xml:space="preserve"> /</w:t>
      </w:r>
      <w:r w:rsidR="001A3F76" w:rsidRPr="00AE64DF">
        <w:rPr>
          <w:rFonts w:ascii="Arial" w:hAnsi="Arial" w:cs="Arial"/>
          <w:b/>
          <w:sz w:val="17"/>
          <w:szCs w:val="17"/>
        </w:rPr>
        <w:t xml:space="preserve"> </w:t>
      </w:r>
      <w:r w:rsidR="00426C7E" w:rsidRPr="00AE64DF">
        <w:rPr>
          <w:rFonts w:ascii="Arial" w:hAnsi="Arial" w:cs="Arial"/>
          <w:b/>
          <w:sz w:val="17"/>
          <w:szCs w:val="17"/>
        </w:rPr>
        <w:t>Zmocnění a souhlas se zastupováním v celním řízení</w:t>
      </w:r>
    </w:p>
    <w:p w14:paraId="107FC8F4" w14:textId="77777777" w:rsidR="00AD77B0" w:rsidRPr="001A3F76" w:rsidRDefault="00AD77B0" w:rsidP="00AD77B0">
      <w:pPr>
        <w:jc w:val="center"/>
        <w:rPr>
          <w:rFonts w:ascii="Arial" w:hAnsi="Arial" w:cs="Arial"/>
          <w:sz w:val="10"/>
          <w:szCs w:val="10"/>
          <w:lang w:val="en-US"/>
        </w:rPr>
      </w:pPr>
    </w:p>
    <w:p w14:paraId="114D048C" w14:textId="77777777" w:rsidR="009A75C7" w:rsidRPr="00AE64DF" w:rsidRDefault="00426C7E" w:rsidP="003B02C2">
      <w:pPr>
        <w:ind w:firstLine="142"/>
        <w:jc w:val="both"/>
        <w:rPr>
          <w:rFonts w:ascii="Arial" w:hAnsi="Arial" w:cs="Arial"/>
          <w:sz w:val="17"/>
          <w:szCs w:val="17"/>
          <w:lang w:val="en-US"/>
        </w:rPr>
      </w:pPr>
      <w:r w:rsidRPr="00AE64DF">
        <w:rPr>
          <w:rFonts w:ascii="Arial" w:hAnsi="Arial" w:cs="Arial"/>
          <w:sz w:val="17"/>
          <w:szCs w:val="17"/>
          <w:lang w:val="en-US"/>
        </w:rPr>
        <w:t>The authorizer</w:t>
      </w:r>
      <w:r w:rsidR="00F763EA" w:rsidRPr="00AE64DF">
        <w:rPr>
          <w:rFonts w:ascii="Arial" w:hAnsi="Arial" w:cs="Arial"/>
          <w:sz w:val="17"/>
          <w:szCs w:val="17"/>
        </w:rPr>
        <w:t xml:space="preserve"> / Zmocnitel:</w:t>
      </w:r>
      <w:r w:rsidR="00F763EA" w:rsidRPr="00AE64DF">
        <w:rPr>
          <w:rFonts w:ascii="Arial" w:hAnsi="Arial" w:cs="Arial"/>
          <w:sz w:val="17"/>
          <w:szCs w:val="17"/>
          <w:lang w:val="en-US"/>
        </w:rPr>
        <w:tab/>
      </w:r>
      <w:r w:rsidR="00F763EA" w:rsidRPr="00AE64DF">
        <w:rPr>
          <w:rFonts w:ascii="Arial" w:hAnsi="Arial" w:cs="Arial"/>
          <w:sz w:val="17"/>
          <w:szCs w:val="17"/>
          <w:lang w:val="en-US"/>
        </w:rPr>
        <w:tab/>
      </w:r>
      <w:r w:rsidR="00F763EA" w:rsidRPr="00AE64DF">
        <w:rPr>
          <w:rFonts w:ascii="Arial" w:hAnsi="Arial" w:cs="Arial"/>
          <w:sz w:val="17"/>
          <w:szCs w:val="17"/>
          <w:lang w:val="en-US"/>
        </w:rPr>
        <w:tab/>
      </w:r>
      <w:r w:rsidR="00F763EA" w:rsidRPr="00AE64DF">
        <w:rPr>
          <w:rFonts w:ascii="Arial" w:hAnsi="Arial" w:cs="Arial"/>
          <w:sz w:val="17"/>
          <w:szCs w:val="17"/>
          <w:lang w:val="en-US"/>
        </w:rPr>
        <w:tab/>
      </w:r>
      <w:r w:rsidR="00F763EA" w:rsidRPr="00AE64DF">
        <w:rPr>
          <w:rFonts w:ascii="Arial" w:hAnsi="Arial" w:cs="Arial"/>
          <w:sz w:val="17"/>
          <w:szCs w:val="17"/>
          <w:lang w:val="en-US"/>
        </w:rPr>
        <w:tab/>
      </w:r>
      <w:r w:rsidR="00F763EA" w:rsidRPr="00AE64DF">
        <w:rPr>
          <w:rFonts w:ascii="Arial" w:hAnsi="Arial" w:cs="Arial"/>
          <w:sz w:val="17"/>
          <w:szCs w:val="17"/>
          <w:lang w:val="en-US"/>
        </w:rPr>
        <w:tab/>
      </w:r>
      <w:r w:rsidR="00F763EA" w:rsidRPr="00AE64DF">
        <w:rPr>
          <w:rFonts w:ascii="Arial" w:hAnsi="Arial" w:cs="Arial"/>
          <w:sz w:val="17"/>
          <w:szCs w:val="17"/>
          <w:lang w:val="en-US"/>
        </w:rPr>
        <w:tab/>
      </w:r>
    </w:p>
    <w:p w14:paraId="52B42269" w14:textId="77777777" w:rsidR="00AD77B0" w:rsidRPr="00AE64DF" w:rsidRDefault="00E17412" w:rsidP="00A22687">
      <w:pPr>
        <w:ind w:firstLine="142"/>
        <w:jc w:val="both"/>
        <w:rPr>
          <w:rFonts w:ascii="Arial" w:hAnsi="Arial" w:cs="Arial"/>
          <w:b/>
          <w:sz w:val="17"/>
          <w:szCs w:val="17"/>
          <w:lang w:val="en-US"/>
        </w:rPr>
      </w:pPr>
      <w:r w:rsidRPr="00AE64DF">
        <w:rPr>
          <w:rFonts w:ascii="Arial" w:hAnsi="Arial" w:cs="Arial"/>
          <w:b/>
          <w:sz w:val="17"/>
          <w:szCs w:val="17"/>
          <w:lang w:val="en-US"/>
        </w:rPr>
        <w:fldChar w:fldCharType="begin">
          <w:ffData>
            <w:name w:val="Text1"/>
            <w:enabled/>
            <w:calcOnExit w:val="0"/>
            <w:textInput/>
          </w:ffData>
        </w:fldChar>
      </w:r>
      <w:bookmarkStart w:id="0" w:name="Text1"/>
      <w:r w:rsidRPr="00AE64DF">
        <w:rPr>
          <w:rFonts w:ascii="Arial" w:hAnsi="Arial" w:cs="Arial"/>
          <w:b/>
          <w:sz w:val="17"/>
          <w:szCs w:val="17"/>
          <w:lang w:val="en-US"/>
        </w:rPr>
        <w:instrText xml:space="preserve"> FORMTEXT </w:instrText>
      </w:r>
      <w:r w:rsidRPr="00AE64DF">
        <w:rPr>
          <w:rFonts w:ascii="Arial" w:hAnsi="Arial" w:cs="Arial"/>
          <w:b/>
          <w:sz w:val="17"/>
          <w:szCs w:val="17"/>
          <w:lang w:val="en-US"/>
        </w:rPr>
      </w:r>
      <w:r w:rsidRPr="00AE64DF">
        <w:rPr>
          <w:rFonts w:ascii="Arial" w:hAnsi="Arial" w:cs="Arial"/>
          <w:b/>
          <w:sz w:val="17"/>
          <w:szCs w:val="17"/>
          <w:lang w:val="en-US"/>
        </w:rPr>
        <w:fldChar w:fldCharType="separate"/>
      </w:r>
      <w:r w:rsidR="0084450D" w:rsidRPr="00AE64DF">
        <w:rPr>
          <w:rFonts w:ascii="Arial" w:hAnsi="Arial" w:cs="Arial"/>
          <w:b/>
          <w:sz w:val="17"/>
          <w:szCs w:val="17"/>
          <w:lang w:val="en-US"/>
        </w:rPr>
        <w:t> </w:t>
      </w:r>
      <w:r w:rsidR="0084450D" w:rsidRPr="00AE64DF">
        <w:rPr>
          <w:rFonts w:ascii="Arial" w:hAnsi="Arial" w:cs="Arial"/>
          <w:b/>
          <w:sz w:val="17"/>
          <w:szCs w:val="17"/>
          <w:lang w:val="en-US"/>
        </w:rPr>
        <w:t> </w:t>
      </w:r>
      <w:r w:rsidR="0084450D" w:rsidRPr="00AE64DF">
        <w:rPr>
          <w:rFonts w:ascii="Arial" w:hAnsi="Arial" w:cs="Arial"/>
          <w:b/>
          <w:sz w:val="17"/>
          <w:szCs w:val="17"/>
          <w:lang w:val="en-US"/>
        </w:rPr>
        <w:t> </w:t>
      </w:r>
      <w:r w:rsidR="0084450D" w:rsidRPr="00AE64DF">
        <w:rPr>
          <w:rFonts w:ascii="Arial" w:hAnsi="Arial" w:cs="Arial"/>
          <w:b/>
          <w:sz w:val="17"/>
          <w:szCs w:val="17"/>
          <w:lang w:val="en-US"/>
        </w:rPr>
        <w:t> </w:t>
      </w:r>
      <w:r w:rsidR="0084450D" w:rsidRPr="00AE64DF">
        <w:rPr>
          <w:rFonts w:ascii="Arial" w:hAnsi="Arial" w:cs="Arial"/>
          <w:b/>
          <w:sz w:val="17"/>
          <w:szCs w:val="17"/>
          <w:lang w:val="en-US"/>
        </w:rPr>
        <w:t> </w:t>
      </w:r>
      <w:r w:rsidRPr="00AE64DF">
        <w:rPr>
          <w:rFonts w:ascii="Arial" w:hAnsi="Arial" w:cs="Arial"/>
          <w:b/>
          <w:sz w:val="17"/>
          <w:szCs w:val="17"/>
          <w:lang w:val="en-US"/>
        </w:rPr>
        <w:fldChar w:fldCharType="end"/>
      </w:r>
      <w:bookmarkEnd w:id="0"/>
    </w:p>
    <w:p w14:paraId="6398EEC8" w14:textId="77777777" w:rsidR="00AD77B0" w:rsidRPr="00AE64DF" w:rsidRDefault="00AD77B0" w:rsidP="00A22687">
      <w:pPr>
        <w:ind w:firstLine="142"/>
        <w:jc w:val="both"/>
        <w:rPr>
          <w:rFonts w:ascii="Arial" w:hAnsi="Arial" w:cs="Arial"/>
          <w:sz w:val="17"/>
          <w:szCs w:val="17"/>
          <w:lang w:val="en-US"/>
        </w:rPr>
      </w:pPr>
      <w:r w:rsidRPr="00AE64DF">
        <w:rPr>
          <w:rFonts w:ascii="Arial" w:hAnsi="Arial" w:cs="Arial"/>
          <w:sz w:val="17"/>
          <w:szCs w:val="17"/>
          <w:lang w:val="en-US"/>
        </w:rPr>
        <w:t>registered office</w:t>
      </w:r>
      <w:r w:rsidR="00F763EA" w:rsidRPr="00AE64DF">
        <w:rPr>
          <w:rFonts w:ascii="Arial" w:hAnsi="Arial" w:cs="Arial"/>
          <w:sz w:val="17"/>
          <w:szCs w:val="17"/>
          <w:lang w:val="en-US"/>
        </w:rPr>
        <w:t xml:space="preserve"> / </w:t>
      </w:r>
      <w:r w:rsidR="00F763EA" w:rsidRPr="00AE64DF">
        <w:rPr>
          <w:rFonts w:ascii="Arial" w:hAnsi="Arial" w:cs="Arial"/>
          <w:sz w:val="17"/>
          <w:szCs w:val="17"/>
        </w:rPr>
        <w:t>se sídlem</w:t>
      </w:r>
      <w:r w:rsidR="0003682F" w:rsidRPr="00AE64DF">
        <w:rPr>
          <w:rFonts w:ascii="Arial" w:hAnsi="Arial" w:cs="Arial"/>
          <w:sz w:val="17"/>
          <w:szCs w:val="17"/>
        </w:rPr>
        <w:t>:</w:t>
      </w:r>
      <w:r w:rsidR="00E17412" w:rsidRPr="00AE64DF">
        <w:rPr>
          <w:rFonts w:ascii="Arial" w:hAnsi="Arial" w:cs="Arial"/>
          <w:sz w:val="17"/>
          <w:szCs w:val="17"/>
          <w:lang w:val="en-US"/>
        </w:rPr>
        <w:t xml:space="preserve"> </w:t>
      </w:r>
      <w:r w:rsidR="00E17412" w:rsidRPr="00AE64DF">
        <w:rPr>
          <w:rFonts w:ascii="Arial" w:hAnsi="Arial" w:cs="Arial"/>
          <w:sz w:val="17"/>
          <w:szCs w:val="17"/>
          <w:lang w:val="en-US"/>
        </w:rPr>
        <w:fldChar w:fldCharType="begin">
          <w:ffData>
            <w:name w:val="Text2"/>
            <w:enabled/>
            <w:calcOnExit w:val="0"/>
            <w:textInput/>
          </w:ffData>
        </w:fldChar>
      </w:r>
      <w:bookmarkStart w:id="1" w:name="Text2"/>
      <w:r w:rsidR="00E17412" w:rsidRPr="00AE64DF">
        <w:rPr>
          <w:rFonts w:ascii="Arial" w:hAnsi="Arial" w:cs="Arial"/>
          <w:sz w:val="17"/>
          <w:szCs w:val="17"/>
          <w:lang w:val="en-US"/>
        </w:rPr>
        <w:instrText xml:space="preserve"> FORMTEXT </w:instrText>
      </w:r>
      <w:r w:rsidR="00E17412" w:rsidRPr="00AE64DF">
        <w:rPr>
          <w:rFonts w:ascii="Arial" w:hAnsi="Arial" w:cs="Arial"/>
          <w:sz w:val="17"/>
          <w:szCs w:val="17"/>
          <w:lang w:val="en-US"/>
        </w:rPr>
      </w:r>
      <w:r w:rsidR="00E17412" w:rsidRPr="00AE64DF">
        <w:rPr>
          <w:rFonts w:ascii="Arial" w:hAnsi="Arial" w:cs="Arial"/>
          <w:sz w:val="17"/>
          <w:szCs w:val="17"/>
          <w:lang w:val="en-US"/>
        </w:rPr>
        <w:fldChar w:fldCharType="separate"/>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sz w:val="17"/>
          <w:szCs w:val="17"/>
          <w:lang w:val="en-US"/>
        </w:rPr>
        <w:fldChar w:fldCharType="end"/>
      </w:r>
      <w:bookmarkEnd w:id="1"/>
    </w:p>
    <w:p w14:paraId="7D0D6A49" w14:textId="77777777" w:rsidR="00F763EA" w:rsidRPr="00AE64DF" w:rsidRDefault="00AD77B0" w:rsidP="00A22687">
      <w:pPr>
        <w:ind w:firstLine="142"/>
        <w:rPr>
          <w:rFonts w:ascii="Arial" w:hAnsi="Arial" w:cs="Arial"/>
          <w:sz w:val="17"/>
          <w:szCs w:val="17"/>
          <w:lang w:val="en-US"/>
        </w:rPr>
      </w:pPr>
      <w:r w:rsidRPr="00AE64DF">
        <w:rPr>
          <w:rFonts w:ascii="Arial" w:hAnsi="Arial" w:cs="Arial"/>
          <w:sz w:val="17"/>
          <w:szCs w:val="17"/>
          <w:lang w:val="en-US"/>
        </w:rPr>
        <w:t>regist</w:t>
      </w:r>
      <w:r w:rsidR="00971D98" w:rsidRPr="00AE64DF">
        <w:rPr>
          <w:rFonts w:ascii="Arial" w:hAnsi="Arial" w:cs="Arial"/>
          <w:sz w:val="17"/>
          <w:szCs w:val="17"/>
          <w:lang w:val="en-US"/>
        </w:rPr>
        <w:t xml:space="preserve">rered in the Company Register </w:t>
      </w:r>
      <w:r w:rsidR="00F763EA" w:rsidRPr="00AE64DF">
        <w:rPr>
          <w:rFonts w:ascii="Arial" w:hAnsi="Arial" w:cs="Arial"/>
          <w:sz w:val="17"/>
          <w:szCs w:val="17"/>
          <w:lang w:val="en-US"/>
        </w:rPr>
        <w:t xml:space="preserve">/ zapsán </w:t>
      </w:r>
      <w:r w:rsidR="00F763EA" w:rsidRPr="00AE64DF">
        <w:rPr>
          <w:rFonts w:ascii="Arial" w:hAnsi="Arial" w:cs="Arial"/>
          <w:sz w:val="17"/>
          <w:szCs w:val="17"/>
        </w:rPr>
        <w:t>v</w:t>
      </w:r>
      <w:r w:rsidR="0003682F" w:rsidRPr="00AE64DF">
        <w:rPr>
          <w:rFonts w:ascii="Arial" w:hAnsi="Arial" w:cs="Arial"/>
          <w:sz w:val="17"/>
          <w:szCs w:val="17"/>
        </w:rPr>
        <w:t> </w:t>
      </w:r>
      <w:r w:rsidR="00F763EA" w:rsidRPr="00AE64DF">
        <w:rPr>
          <w:rFonts w:ascii="Arial" w:hAnsi="Arial" w:cs="Arial"/>
          <w:sz w:val="17"/>
          <w:szCs w:val="17"/>
        </w:rPr>
        <w:t>OR</w:t>
      </w:r>
      <w:r w:rsidR="0003682F" w:rsidRPr="00AE64DF">
        <w:rPr>
          <w:rFonts w:ascii="Arial" w:hAnsi="Arial" w:cs="Arial"/>
          <w:sz w:val="17"/>
          <w:szCs w:val="17"/>
        </w:rPr>
        <w:t>:</w:t>
      </w:r>
      <w:r w:rsidR="00F763EA" w:rsidRPr="00AE64DF">
        <w:rPr>
          <w:rFonts w:ascii="Arial" w:hAnsi="Arial" w:cs="Arial"/>
          <w:sz w:val="17"/>
          <w:szCs w:val="17"/>
        </w:rPr>
        <w:t xml:space="preserve"> </w:t>
      </w:r>
      <w:r w:rsidR="00E17412" w:rsidRPr="00AE64DF">
        <w:rPr>
          <w:rFonts w:ascii="Arial" w:hAnsi="Arial" w:cs="Arial"/>
          <w:sz w:val="17"/>
          <w:szCs w:val="17"/>
          <w:lang w:val="en-US"/>
        </w:rPr>
        <w:fldChar w:fldCharType="begin">
          <w:ffData>
            <w:name w:val="Text3"/>
            <w:enabled/>
            <w:calcOnExit w:val="0"/>
            <w:textInput/>
          </w:ffData>
        </w:fldChar>
      </w:r>
      <w:bookmarkStart w:id="2" w:name="Text3"/>
      <w:r w:rsidR="00E17412" w:rsidRPr="00AE64DF">
        <w:rPr>
          <w:rFonts w:ascii="Arial" w:hAnsi="Arial" w:cs="Arial"/>
          <w:sz w:val="17"/>
          <w:szCs w:val="17"/>
          <w:lang w:val="en-US"/>
        </w:rPr>
        <w:instrText xml:space="preserve"> FORMTEXT </w:instrText>
      </w:r>
      <w:r w:rsidR="00E17412" w:rsidRPr="00AE64DF">
        <w:rPr>
          <w:rFonts w:ascii="Arial" w:hAnsi="Arial" w:cs="Arial"/>
          <w:sz w:val="17"/>
          <w:szCs w:val="17"/>
          <w:lang w:val="en-US"/>
        </w:rPr>
      </w:r>
      <w:r w:rsidR="00E17412" w:rsidRPr="00AE64DF">
        <w:rPr>
          <w:rFonts w:ascii="Arial" w:hAnsi="Arial" w:cs="Arial"/>
          <w:sz w:val="17"/>
          <w:szCs w:val="17"/>
          <w:lang w:val="en-US"/>
        </w:rPr>
        <w:fldChar w:fldCharType="separate"/>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sz w:val="17"/>
          <w:szCs w:val="17"/>
          <w:lang w:val="en-US"/>
        </w:rPr>
        <w:fldChar w:fldCharType="end"/>
      </w:r>
      <w:bookmarkEnd w:id="2"/>
    </w:p>
    <w:p w14:paraId="06B3677D" w14:textId="1D94824F" w:rsidR="00AD77B0" w:rsidRPr="00AE64DF" w:rsidRDefault="00AD77B0" w:rsidP="00AE64DF">
      <w:pPr>
        <w:ind w:firstLine="142"/>
        <w:rPr>
          <w:rFonts w:ascii="Arial" w:hAnsi="Arial" w:cs="Arial"/>
          <w:sz w:val="17"/>
          <w:szCs w:val="17"/>
          <w:lang w:val="en-US"/>
        </w:rPr>
      </w:pPr>
      <w:r w:rsidRPr="00AE64DF">
        <w:rPr>
          <w:rFonts w:ascii="Arial" w:hAnsi="Arial" w:cs="Arial"/>
          <w:sz w:val="17"/>
          <w:szCs w:val="17"/>
          <w:lang w:val="en-US"/>
        </w:rPr>
        <w:t>company identification No</w:t>
      </w:r>
      <w:r w:rsidR="00AE64DF">
        <w:rPr>
          <w:rFonts w:ascii="Arial" w:hAnsi="Arial" w:cs="Arial"/>
          <w:sz w:val="17"/>
          <w:szCs w:val="17"/>
          <w:lang w:val="en-US"/>
        </w:rPr>
        <w:t>.</w:t>
      </w:r>
      <w:r w:rsidR="00F763EA" w:rsidRPr="00AE64DF">
        <w:rPr>
          <w:rFonts w:ascii="Arial" w:hAnsi="Arial" w:cs="Arial"/>
          <w:sz w:val="17"/>
          <w:szCs w:val="17"/>
          <w:lang w:val="en-US"/>
        </w:rPr>
        <w:t xml:space="preserve"> / IČ</w:t>
      </w:r>
      <w:r w:rsidR="00E17412" w:rsidRPr="00AE64DF">
        <w:rPr>
          <w:rFonts w:ascii="Arial" w:hAnsi="Arial" w:cs="Arial"/>
          <w:sz w:val="17"/>
          <w:szCs w:val="17"/>
          <w:lang w:val="en-US"/>
        </w:rPr>
        <w:t xml:space="preserve">: </w:t>
      </w:r>
      <w:r w:rsidR="00E17412" w:rsidRPr="00AE64DF">
        <w:rPr>
          <w:rFonts w:ascii="Arial" w:hAnsi="Arial" w:cs="Arial"/>
          <w:sz w:val="17"/>
          <w:szCs w:val="17"/>
          <w:lang w:val="en-US"/>
        </w:rPr>
        <w:fldChar w:fldCharType="begin">
          <w:ffData>
            <w:name w:val="Text6"/>
            <w:enabled/>
            <w:calcOnExit w:val="0"/>
            <w:textInput/>
          </w:ffData>
        </w:fldChar>
      </w:r>
      <w:bookmarkStart w:id="3" w:name="Text6"/>
      <w:r w:rsidR="00E17412" w:rsidRPr="00AE64DF">
        <w:rPr>
          <w:rFonts w:ascii="Arial" w:hAnsi="Arial" w:cs="Arial"/>
          <w:sz w:val="17"/>
          <w:szCs w:val="17"/>
          <w:lang w:val="en-US"/>
        </w:rPr>
        <w:instrText xml:space="preserve"> FORMTEXT </w:instrText>
      </w:r>
      <w:r w:rsidR="00E17412" w:rsidRPr="00AE64DF">
        <w:rPr>
          <w:rFonts w:ascii="Arial" w:hAnsi="Arial" w:cs="Arial"/>
          <w:sz w:val="17"/>
          <w:szCs w:val="17"/>
          <w:lang w:val="en-US"/>
        </w:rPr>
      </w:r>
      <w:r w:rsidR="00E17412" w:rsidRPr="00AE64DF">
        <w:rPr>
          <w:rFonts w:ascii="Arial" w:hAnsi="Arial" w:cs="Arial"/>
          <w:sz w:val="17"/>
          <w:szCs w:val="17"/>
          <w:lang w:val="en-US"/>
        </w:rPr>
        <w:fldChar w:fldCharType="separate"/>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sz w:val="17"/>
          <w:szCs w:val="17"/>
          <w:lang w:val="en-US"/>
        </w:rPr>
        <w:fldChar w:fldCharType="end"/>
      </w:r>
      <w:bookmarkEnd w:id="3"/>
      <w:r w:rsidR="00AE64DF">
        <w:rPr>
          <w:rFonts w:ascii="Arial" w:hAnsi="Arial" w:cs="Arial"/>
          <w:sz w:val="17"/>
          <w:szCs w:val="17"/>
          <w:lang w:val="en-US"/>
        </w:rPr>
        <w:t xml:space="preserve">     VAT</w:t>
      </w:r>
      <w:r w:rsidR="00AE64DF" w:rsidRPr="00AE64DF">
        <w:rPr>
          <w:rFonts w:ascii="Arial" w:hAnsi="Arial" w:cs="Arial"/>
          <w:sz w:val="17"/>
          <w:szCs w:val="17"/>
          <w:lang w:val="en-US"/>
        </w:rPr>
        <w:t xml:space="preserve"> No</w:t>
      </w:r>
      <w:r w:rsidR="00AE64DF">
        <w:rPr>
          <w:rFonts w:ascii="Arial" w:hAnsi="Arial" w:cs="Arial"/>
          <w:sz w:val="17"/>
          <w:szCs w:val="17"/>
          <w:lang w:val="en-US"/>
        </w:rPr>
        <w:t>.</w:t>
      </w:r>
      <w:r w:rsidR="00AE64DF" w:rsidRPr="00AE64DF">
        <w:rPr>
          <w:rFonts w:ascii="Arial" w:hAnsi="Arial" w:cs="Arial"/>
          <w:sz w:val="17"/>
          <w:szCs w:val="17"/>
          <w:lang w:val="en-US"/>
        </w:rPr>
        <w:t xml:space="preserve"> </w:t>
      </w:r>
      <w:r w:rsidR="00AE64DF">
        <w:rPr>
          <w:rFonts w:ascii="Arial" w:hAnsi="Arial" w:cs="Arial"/>
          <w:sz w:val="17"/>
          <w:szCs w:val="17"/>
          <w:lang w:val="en-US"/>
        </w:rPr>
        <w:t xml:space="preserve">in CZ </w:t>
      </w:r>
      <w:r w:rsidR="00AE64DF" w:rsidRPr="00AE64DF">
        <w:rPr>
          <w:rFonts w:ascii="Arial" w:hAnsi="Arial" w:cs="Arial"/>
          <w:sz w:val="17"/>
          <w:szCs w:val="17"/>
          <w:lang w:val="en-US"/>
        </w:rPr>
        <w:t>/</w:t>
      </w:r>
      <w:r w:rsidR="00AE64DF">
        <w:rPr>
          <w:rFonts w:ascii="Arial" w:hAnsi="Arial" w:cs="Arial"/>
          <w:sz w:val="17"/>
          <w:szCs w:val="17"/>
          <w:lang w:val="en-US"/>
        </w:rPr>
        <w:t>D</w:t>
      </w:r>
      <w:r w:rsidR="00AE64DF" w:rsidRPr="00AE64DF">
        <w:rPr>
          <w:rFonts w:ascii="Arial" w:hAnsi="Arial" w:cs="Arial"/>
          <w:sz w:val="17"/>
          <w:szCs w:val="17"/>
          <w:lang w:val="en-US"/>
        </w:rPr>
        <w:t>IČ</w:t>
      </w:r>
      <w:r w:rsidR="00AE64DF">
        <w:rPr>
          <w:rFonts w:ascii="Arial" w:hAnsi="Arial" w:cs="Arial"/>
          <w:sz w:val="17"/>
          <w:szCs w:val="17"/>
          <w:lang w:val="en-US"/>
        </w:rPr>
        <w:t xml:space="preserve"> v CZ</w:t>
      </w:r>
      <w:r w:rsidR="00AE64DF" w:rsidRPr="00AE64DF">
        <w:rPr>
          <w:rFonts w:ascii="Arial" w:hAnsi="Arial" w:cs="Arial"/>
          <w:sz w:val="17"/>
          <w:szCs w:val="17"/>
          <w:lang w:val="en-US"/>
        </w:rPr>
        <w:t xml:space="preserve">: </w:t>
      </w:r>
      <w:r w:rsidR="00AE64DF" w:rsidRPr="00AE64DF">
        <w:rPr>
          <w:rFonts w:ascii="Arial" w:hAnsi="Arial" w:cs="Arial"/>
          <w:sz w:val="17"/>
          <w:szCs w:val="17"/>
          <w:lang w:val="en-US"/>
        </w:rPr>
        <w:fldChar w:fldCharType="begin">
          <w:ffData>
            <w:name w:val="Text6"/>
            <w:enabled/>
            <w:calcOnExit w:val="0"/>
            <w:textInput/>
          </w:ffData>
        </w:fldChar>
      </w:r>
      <w:r w:rsidR="00AE64DF" w:rsidRPr="00AE64DF">
        <w:rPr>
          <w:rFonts w:ascii="Arial" w:hAnsi="Arial" w:cs="Arial"/>
          <w:sz w:val="17"/>
          <w:szCs w:val="17"/>
          <w:lang w:val="en-US"/>
        </w:rPr>
        <w:instrText xml:space="preserve"> FORMTEXT </w:instrText>
      </w:r>
      <w:r w:rsidR="00AE64DF" w:rsidRPr="00AE64DF">
        <w:rPr>
          <w:rFonts w:ascii="Arial" w:hAnsi="Arial" w:cs="Arial"/>
          <w:sz w:val="17"/>
          <w:szCs w:val="17"/>
          <w:lang w:val="en-US"/>
        </w:rPr>
      </w:r>
      <w:r w:rsidR="00AE64DF" w:rsidRPr="00AE64DF">
        <w:rPr>
          <w:rFonts w:ascii="Arial" w:hAnsi="Arial" w:cs="Arial"/>
          <w:sz w:val="17"/>
          <w:szCs w:val="17"/>
          <w:lang w:val="en-US"/>
        </w:rPr>
        <w:fldChar w:fldCharType="separate"/>
      </w:r>
      <w:r w:rsidR="00AE64DF" w:rsidRPr="00AE64DF">
        <w:rPr>
          <w:rFonts w:ascii="Arial" w:hAnsi="Arial" w:cs="Arial"/>
          <w:noProof/>
          <w:sz w:val="17"/>
          <w:szCs w:val="17"/>
          <w:lang w:val="en-US"/>
        </w:rPr>
        <w:t> </w:t>
      </w:r>
      <w:r w:rsidR="00AE64DF" w:rsidRPr="00AE64DF">
        <w:rPr>
          <w:rFonts w:ascii="Arial" w:hAnsi="Arial" w:cs="Arial"/>
          <w:noProof/>
          <w:sz w:val="17"/>
          <w:szCs w:val="17"/>
          <w:lang w:val="en-US"/>
        </w:rPr>
        <w:t> </w:t>
      </w:r>
      <w:r w:rsidR="00AE64DF" w:rsidRPr="00AE64DF">
        <w:rPr>
          <w:rFonts w:ascii="Arial" w:hAnsi="Arial" w:cs="Arial"/>
          <w:noProof/>
          <w:sz w:val="17"/>
          <w:szCs w:val="17"/>
          <w:lang w:val="en-US"/>
        </w:rPr>
        <w:t> </w:t>
      </w:r>
      <w:r w:rsidR="00AE64DF" w:rsidRPr="00AE64DF">
        <w:rPr>
          <w:rFonts w:ascii="Arial" w:hAnsi="Arial" w:cs="Arial"/>
          <w:noProof/>
          <w:sz w:val="17"/>
          <w:szCs w:val="17"/>
          <w:lang w:val="en-US"/>
        </w:rPr>
        <w:t> </w:t>
      </w:r>
      <w:r w:rsidR="00AE64DF" w:rsidRPr="00AE64DF">
        <w:rPr>
          <w:rFonts w:ascii="Arial" w:hAnsi="Arial" w:cs="Arial"/>
          <w:noProof/>
          <w:sz w:val="17"/>
          <w:szCs w:val="17"/>
          <w:lang w:val="en-US"/>
        </w:rPr>
        <w:t> </w:t>
      </w:r>
      <w:r w:rsidR="00AE64DF" w:rsidRPr="00AE64DF">
        <w:rPr>
          <w:rFonts w:ascii="Arial" w:hAnsi="Arial" w:cs="Arial"/>
          <w:sz w:val="17"/>
          <w:szCs w:val="17"/>
          <w:lang w:val="en-US"/>
        </w:rPr>
        <w:fldChar w:fldCharType="end"/>
      </w:r>
    </w:p>
    <w:p w14:paraId="2B95C85B" w14:textId="77777777" w:rsidR="00AD77B0" w:rsidRPr="00AE64DF" w:rsidRDefault="00AD77B0" w:rsidP="00A22687">
      <w:pPr>
        <w:ind w:firstLine="142"/>
        <w:jc w:val="both"/>
        <w:rPr>
          <w:rFonts w:ascii="Arial" w:hAnsi="Arial" w:cs="Arial"/>
          <w:sz w:val="17"/>
          <w:szCs w:val="17"/>
          <w:lang w:val="en-US"/>
        </w:rPr>
      </w:pPr>
      <w:r w:rsidRPr="00AE64DF">
        <w:rPr>
          <w:rFonts w:ascii="Arial" w:hAnsi="Arial" w:cs="Arial"/>
          <w:sz w:val="17"/>
          <w:szCs w:val="17"/>
          <w:lang w:val="en-US"/>
        </w:rPr>
        <w:t>EORI</w:t>
      </w:r>
      <w:r w:rsidR="00E17412" w:rsidRPr="00AE64DF">
        <w:rPr>
          <w:rFonts w:ascii="Arial" w:hAnsi="Arial" w:cs="Arial"/>
          <w:sz w:val="17"/>
          <w:szCs w:val="17"/>
          <w:lang w:val="en-US"/>
        </w:rPr>
        <w:t xml:space="preserve">: </w:t>
      </w:r>
      <w:r w:rsidR="00E17412" w:rsidRPr="00AE64DF">
        <w:rPr>
          <w:rFonts w:ascii="Arial" w:hAnsi="Arial" w:cs="Arial"/>
          <w:sz w:val="17"/>
          <w:szCs w:val="17"/>
          <w:lang w:val="en-US"/>
        </w:rPr>
        <w:fldChar w:fldCharType="begin">
          <w:ffData>
            <w:name w:val="Text7"/>
            <w:enabled/>
            <w:calcOnExit w:val="0"/>
            <w:textInput/>
          </w:ffData>
        </w:fldChar>
      </w:r>
      <w:bookmarkStart w:id="4" w:name="Text7"/>
      <w:r w:rsidR="00E17412" w:rsidRPr="00AE64DF">
        <w:rPr>
          <w:rFonts w:ascii="Arial" w:hAnsi="Arial" w:cs="Arial"/>
          <w:sz w:val="17"/>
          <w:szCs w:val="17"/>
          <w:lang w:val="en-US"/>
        </w:rPr>
        <w:instrText xml:space="preserve"> FORMTEXT </w:instrText>
      </w:r>
      <w:r w:rsidR="00E17412" w:rsidRPr="00AE64DF">
        <w:rPr>
          <w:rFonts w:ascii="Arial" w:hAnsi="Arial" w:cs="Arial"/>
          <w:sz w:val="17"/>
          <w:szCs w:val="17"/>
          <w:lang w:val="en-US"/>
        </w:rPr>
      </w:r>
      <w:r w:rsidR="00E17412" w:rsidRPr="00AE64DF">
        <w:rPr>
          <w:rFonts w:ascii="Arial" w:hAnsi="Arial" w:cs="Arial"/>
          <w:sz w:val="17"/>
          <w:szCs w:val="17"/>
          <w:lang w:val="en-US"/>
        </w:rPr>
        <w:fldChar w:fldCharType="separate"/>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sz w:val="17"/>
          <w:szCs w:val="17"/>
          <w:lang w:val="en-US"/>
        </w:rPr>
        <w:fldChar w:fldCharType="end"/>
      </w:r>
      <w:bookmarkEnd w:id="4"/>
    </w:p>
    <w:p w14:paraId="2C340967" w14:textId="77777777" w:rsidR="00AD77B0" w:rsidRPr="001A3F76" w:rsidRDefault="00AD77B0" w:rsidP="00A22687">
      <w:pPr>
        <w:ind w:firstLine="142"/>
        <w:jc w:val="both"/>
        <w:rPr>
          <w:rFonts w:ascii="Arial" w:hAnsi="Arial" w:cs="Arial"/>
          <w:sz w:val="10"/>
          <w:szCs w:val="10"/>
          <w:lang w:val="en-US"/>
        </w:rPr>
      </w:pPr>
    </w:p>
    <w:p w14:paraId="63596CB0" w14:textId="77777777" w:rsidR="00AD77B0" w:rsidRPr="00AE64DF" w:rsidRDefault="003B02C2" w:rsidP="003B02C2">
      <w:pPr>
        <w:ind w:firstLine="142"/>
        <w:jc w:val="both"/>
        <w:rPr>
          <w:rFonts w:ascii="Arial" w:hAnsi="Arial" w:cs="Arial"/>
          <w:sz w:val="17"/>
          <w:szCs w:val="17"/>
          <w:lang w:val="en-US"/>
        </w:rPr>
      </w:pPr>
      <w:r w:rsidRPr="00AE64DF">
        <w:rPr>
          <w:rFonts w:ascii="Arial" w:hAnsi="Arial" w:cs="Arial"/>
          <w:sz w:val="17"/>
          <w:szCs w:val="17"/>
          <w:lang w:val="en-US"/>
        </w:rPr>
        <w:t>The authorized representative</w:t>
      </w:r>
      <w:r w:rsidR="00F763EA" w:rsidRPr="00AE64DF">
        <w:rPr>
          <w:rFonts w:ascii="Arial" w:hAnsi="Arial" w:cs="Arial"/>
          <w:sz w:val="17"/>
          <w:szCs w:val="17"/>
          <w:lang w:val="en-US"/>
        </w:rPr>
        <w:t xml:space="preserve"> / </w:t>
      </w:r>
      <w:r w:rsidR="00F763EA" w:rsidRPr="00AE64DF">
        <w:rPr>
          <w:rFonts w:ascii="Arial" w:hAnsi="Arial" w:cs="Arial"/>
          <w:sz w:val="17"/>
          <w:szCs w:val="17"/>
        </w:rPr>
        <w:t>Zmocněnec</w:t>
      </w:r>
      <w:r w:rsidR="00AD77B0" w:rsidRPr="00AE64DF">
        <w:rPr>
          <w:rFonts w:ascii="Arial" w:hAnsi="Arial" w:cs="Arial"/>
          <w:sz w:val="17"/>
          <w:szCs w:val="17"/>
          <w:lang w:val="en-US"/>
        </w:rPr>
        <w:t>:</w:t>
      </w:r>
    </w:p>
    <w:p w14:paraId="78AB8595" w14:textId="77777777" w:rsidR="00AD77B0" w:rsidRPr="00AE64DF" w:rsidRDefault="00AD77B0" w:rsidP="00A22687">
      <w:pPr>
        <w:ind w:firstLine="142"/>
        <w:jc w:val="both"/>
        <w:rPr>
          <w:rFonts w:ascii="Arial" w:hAnsi="Arial" w:cs="Arial"/>
          <w:b/>
          <w:sz w:val="17"/>
          <w:szCs w:val="17"/>
          <w:lang w:val="de-DE"/>
        </w:rPr>
      </w:pPr>
      <w:r w:rsidRPr="00AE64DF">
        <w:rPr>
          <w:rFonts w:ascii="Arial" w:hAnsi="Arial" w:cs="Arial"/>
          <w:b/>
          <w:sz w:val="17"/>
          <w:szCs w:val="17"/>
          <w:lang w:val="de-DE"/>
        </w:rPr>
        <w:t>Niete</w:t>
      </w:r>
      <w:r w:rsidR="00F763EA" w:rsidRPr="00AE64DF">
        <w:rPr>
          <w:rFonts w:ascii="Arial" w:hAnsi="Arial" w:cs="Arial"/>
          <w:b/>
          <w:sz w:val="17"/>
          <w:szCs w:val="17"/>
          <w:lang w:val="de-DE"/>
        </w:rPr>
        <w:t>n Internationale Spedition, s.r.o.</w:t>
      </w:r>
    </w:p>
    <w:p w14:paraId="6730A9AD" w14:textId="5403FDC0" w:rsidR="00AD77B0" w:rsidRPr="00AE64DF" w:rsidRDefault="00AD77B0" w:rsidP="00A22687">
      <w:pPr>
        <w:ind w:firstLine="142"/>
        <w:jc w:val="both"/>
        <w:rPr>
          <w:rFonts w:ascii="Arial" w:hAnsi="Arial" w:cs="Arial"/>
          <w:sz w:val="17"/>
          <w:szCs w:val="17"/>
          <w:lang w:val="de-DE"/>
        </w:rPr>
      </w:pPr>
      <w:r w:rsidRPr="00AE64DF">
        <w:rPr>
          <w:rFonts w:ascii="Arial" w:hAnsi="Arial" w:cs="Arial"/>
          <w:sz w:val="17"/>
          <w:szCs w:val="17"/>
          <w:lang w:val="de-DE"/>
        </w:rPr>
        <w:t>registered office</w:t>
      </w:r>
      <w:r w:rsidR="00E17412" w:rsidRPr="00AE64DF">
        <w:rPr>
          <w:rFonts w:ascii="Arial" w:hAnsi="Arial" w:cs="Arial"/>
          <w:sz w:val="17"/>
          <w:szCs w:val="17"/>
          <w:lang w:val="de-DE"/>
        </w:rPr>
        <w:t xml:space="preserve"> </w:t>
      </w:r>
      <w:r w:rsidR="00F763EA" w:rsidRPr="00AE64DF">
        <w:rPr>
          <w:rFonts w:ascii="Arial" w:hAnsi="Arial" w:cs="Arial"/>
          <w:sz w:val="17"/>
          <w:szCs w:val="17"/>
          <w:lang w:val="en-US"/>
        </w:rPr>
        <w:t xml:space="preserve">/ </w:t>
      </w:r>
      <w:r w:rsidR="00F763EA" w:rsidRPr="00AE64DF">
        <w:rPr>
          <w:rFonts w:ascii="Arial" w:hAnsi="Arial" w:cs="Arial"/>
          <w:sz w:val="17"/>
          <w:szCs w:val="17"/>
        </w:rPr>
        <w:t>se sídlem</w:t>
      </w:r>
      <w:r w:rsidR="0003682F" w:rsidRPr="00AE64DF">
        <w:rPr>
          <w:rFonts w:ascii="Arial" w:hAnsi="Arial" w:cs="Arial"/>
          <w:sz w:val="17"/>
          <w:szCs w:val="17"/>
        </w:rPr>
        <w:t>:</w:t>
      </w:r>
      <w:r w:rsidR="00F763EA" w:rsidRPr="00AE64DF">
        <w:rPr>
          <w:rFonts w:ascii="Arial" w:hAnsi="Arial" w:cs="Arial"/>
          <w:sz w:val="17"/>
          <w:szCs w:val="17"/>
          <w:lang w:val="en-US"/>
        </w:rPr>
        <w:t xml:space="preserve"> </w:t>
      </w:r>
      <w:r w:rsidR="0035110A" w:rsidRPr="0035110A">
        <w:rPr>
          <w:rFonts w:ascii="Arial" w:hAnsi="Arial" w:cs="Arial"/>
          <w:sz w:val="17"/>
          <w:szCs w:val="17"/>
        </w:rPr>
        <w:t>Nad rybníčkem 85, Velké Předměstí, 346 01 Horšovský Týn</w:t>
      </w:r>
    </w:p>
    <w:p w14:paraId="50EA3820" w14:textId="77777777" w:rsidR="009801E2" w:rsidRPr="00AE64DF" w:rsidRDefault="009801E2" w:rsidP="00A22687">
      <w:pPr>
        <w:ind w:firstLine="142"/>
        <w:jc w:val="both"/>
        <w:rPr>
          <w:rFonts w:ascii="Arial" w:hAnsi="Arial" w:cs="Arial"/>
          <w:sz w:val="17"/>
          <w:szCs w:val="17"/>
          <w:lang w:val="en-US"/>
        </w:rPr>
      </w:pPr>
      <w:r w:rsidRPr="00AE64DF">
        <w:rPr>
          <w:rFonts w:ascii="Arial" w:hAnsi="Arial" w:cs="Arial"/>
          <w:sz w:val="17"/>
          <w:szCs w:val="17"/>
          <w:lang w:val="en-US"/>
        </w:rPr>
        <w:t xml:space="preserve">registered in the Company Register </w:t>
      </w:r>
      <w:r w:rsidR="00F763EA" w:rsidRPr="00AE64DF">
        <w:rPr>
          <w:rFonts w:ascii="Arial" w:hAnsi="Arial" w:cs="Arial"/>
          <w:sz w:val="17"/>
          <w:szCs w:val="17"/>
          <w:lang w:val="en-US"/>
        </w:rPr>
        <w:t xml:space="preserve">/ zapsán </w:t>
      </w:r>
      <w:r w:rsidR="00F763EA" w:rsidRPr="00AE64DF">
        <w:rPr>
          <w:rFonts w:ascii="Arial" w:hAnsi="Arial" w:cs="Arial"/>
          <w:sz w:val="17"/>
          <w:szCs w:val="17"/>
        </w:rPr>
        <w:t>v</w:t>
      </w:r>
      <w:r w:rsidR="0003682F" w:rsidRPr="00AE64DF">
        <w:rPr>
          <w:rFonts w:ascii="Arial" w:hAnsi="Arial" w:cs="Arial"/>
          <w:sz w:val="17"/>
          <w:szCs w:val="17"/>
        </w:rPr>
        <w:t> </w:t>
      </w:r>
      <w:r w:rsidR="00F763EA" w:rsidRPr="00AE64DF">
        <w:rPr>
          <w:rFonts w:ascii="Arial" w:hAnsi="Arial" w:cs="Arial"/>
          <w:sz w:val="17"/>
          <w:szCs w:val="17"/>
        </w:rPr>
        <w:t>OR</w:t>
      </w:r>
      <w:r w:rsidR="0003682F" w:rsidRPr="00AE64DF">
        <w:rPr>
          <w:rFonts w:ascii="Arial" w:hAnsi="Arial" w:cs="Arial"/>
          <w:sz w:val="17"/>
          <w:szCs w:val="17"/>
        </w:rPr>
        <w:t>:</w:t>
      </w:r>
      <w:r w:rsidR="00F763EA" w:rsidRPr="00AE64DF">
        <w:rPr>
          <w:rFonts w:ascii="Arial" w:hAnsi="Arial" w:cs="Arial"/>
          <w:sz w:val="17"/>
          <w:szCs w:val="17"/>
        </w:rPr>
        <w:t xml:space="preserve"> </w:t>
      </w:r>
      <w:r w:rsidRPr="00AE64DF">
        <w:rPr>
          <w:rFonts w:ascii="Arial" w:hAnsi="Arial" w:cs="Arial"/>
          <w:sz w:val="17"/>
          <w:szCs w:val="17"/>
          <w:lang w:val="en-US"/>
        </w:rPr>
        <w:t xml:space="preserve">of the </w:t>
      </w:r>
      <w:r w:rsidR="00BA656D" w:rsidRPr="00AE64DF">
        <w:rPr>
          <w:rFonts w:ascii="Arial" w:hAnsi="Arial" w:cs="Arial"/>
          <w:sz w:val="17"/>
          <w:szCs w:val="17"/>
          <w:lang w:val="en-US"/>
        </w:rPr>
        <w:t>Regional Court in Pilsen, part C</w:t>
      </w:r>
      <w:r w:rsidRPr="00AE64DF">
        <w:rPr>
          <w:rFonts w:ascii="Arial" w:hAnsi="Arial" w:cs="Arial"/>
          <w:sz w:val="17"/>
          <w:szCs w:val="17"/>
          <w:lang w:val="en-US"/>
        </w:rPr>
        <w:t xml:space="preserve">, No </w:t>
      </w:r>
      <w:r w:rsidR="00BA656D" w:rsidRPr="00AE64DF">
        <w:rPr>
          <w:rFonts w:ascii="Arial" w:hAnsi="Arial" w:cs="Arial"/>
          <w:sz w:val="17"/>
          <w:szCs w:val="17"/>
        </w:rPr>
        <w:t>28548</w:t>
      </w:r>
    </w:p>
    <w:p w14:paraId="4477FB24" w14:textId="77777777" w:rsidR="00AD77B0" w:rsidRPr="00AE64DF" w:rsidRDefault="00E17412" w:rsidP="00A22687">
      <w:pPr>
        <w:ind w:firstLine="142"/>
        <w:jc w:val="both"/>
        <w:rPr>
          <w:rFonts w:ascii="Arial" w:hAnsi="Arial" w:cs="Arial"/>
          <w:sz w:val="17"/>
          <w:szCs w:val="17"/>
          <w:lang w:val="en-US"/>
        </w:rPr>
      </w:pPr>
      <w:r w:rsidRPr="00AE64DF">
        <w:rPr>
          <w:rFonts w:ascii="Arial" w:hAnsi="Arial" w:cs="Arial"/>
          <w:sz w:val="17"/>
          <w:szCs w:val="17"/>
          <w:lang w:val="en-US"/>
        </w:rPr>
        <w:t>company identification No</w:t>
      </w:r>
      <w:r w:rsidR="0003682F" w:rsidRPr="00AE64DF">
        <w:rPr>
          <w:rFonts w:ascii="Arial" w:hAnsi="Arial" w:cs="Arial"/>
          <w:sz w:val="17"/>
          <w:szCs w:val="17"/>
          <w:lang w:val="en-US"/>
        </w:rPr>
        <w:t xml:space="preserve"> / IČ</w:t>
      </w:r>
      <w:r w:rsidRPr="00AE64DF">
        <w:rPr>
          <w:rFonts w:ascii="Arial" w:hAnsi="Arial" w:cs="Arial"/>
          <w:sz w:val="17"/>
          <w:szCs w:val="17"/>
          <w:lang w:val="en-US"/>
        </w:rPr>
        <w:t>: 64</w:t>
      </w:r>
      <w:r w:rsidR="00AD77B0" w:rsidRPr="00AE64DF">
        <w:rPr>
          <w:rFonts w:ascii="Arial" w:hAnsi="Arial" w:cs="Arial"/>
          <w:sz w:val="17"/>
          <w:szCs w:val="17"/>
          <w:lang w:val="en-US"/>
        </w:rPr>
        <w:t>360172</w:t>
      </w:r>
    </w:p>
    <w:p w14:paraId="49EA73E9" w14:textId="77777777" w:rsidR="00190FF7" w:rsidRPr="00AE64DF" w:rsidRDefault="00AD77B0" w:rsidP="00190FF7">
      <w:pPr>
        <w:ind w:firstLine="142"/>
        <w:jc w:val="both"/>
        <w:rPr>
          <w:rFonts w:ascii="Arial" w:hAnsi="Arial" w:cs="Arial"/>
          <w:sz w:val="17"/>
          <w:szCs w:val="17"/>
          <w:lang w:val="en-US"/>
        </w:rPr>
      </w:pPr>
      <w:r w:rsidRPr="00AE64DF">
        <w:rPr>
          <w:rFonts w:ascii="Arial" w:hAnsi="Arial" w:cs="Arial"/>
          <w:sz w:val="17"/>
          <w:szCs w:val="17"/>
          <w:lang w:val="en-US"/>
        </w:rPr>
        <w:t>EORI: CZ64360172</w:t>
      </w:r>
    </w:p>
    <w:p w14:paraId="426D97B2" w14:textId="5C0DB846" w:rsidR="00AD77B0" w:rsidRPr="00AE64DF" w:rsidRDefault="00CB2C40" w:rsidP="00AD77B0">
      <w:pPr>
        <w:jc w:val="both"/>
        <w:rPr>
          <w:rFonts w:ascii="Arial" w:hAnsi="Arial" w:cs="Arial"/>
          <w:sz w:val="17"/>
          <w:szCs w:val="17"/>
          <w:lang w:val="en-US"/>
        </w:rPr>
      </w:pPr>
      <w:r w:rsidRPr="00AE64DF">
        <w:rPr>
          <w:rFonts w:ascii="Arial" w:hAnsi="Arial" w:cs="Arial"/>
          <w:noProof/>
          <w:sz w:val="17"/>
          <w:szCs w:val="17"/>
        </w:rPr>
        <mc:AlternateContent>
          <mc:Choice Requires="wps">
            <w:drawing>
              <wp:anchor distT="0" distB="0" distL="114300" distR="114300" simplePos="0" relativeHeight="251657216" behindDoc="0" locked="0" layoutInCell="1" allowOverlap="1" wp14:anchorId="0C206CD0" wp14:editId="47BDEBD9">
                <wp:simplePos x="0" y="0"/>
                <wp:positionH relativeFrom="column">
                  <wp:posOffset>-48895</wp:posOffset>
                </wp:positionH>
                <wp:positionV relativeFrom="paragraph">
                  <wp:posOffset>35560</wp:posOffset>
                </wp:positionV>
                <wp:extent cx="3575050" cy="6477635"/>
                <wp:effectExtent l="11430" t="7620" r="13970" b="10795"/>
                <wp:wrapNone/>
                <wp:docPr id="130563225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0" cy="6477635"/>
                        </a:xfrm>
                        <a:prstGeom prst="rect">
                          <a:avLst/>
                        </a:prstGeom>
                        <a:solidFill>
                          <a:srgbClr val="FFFFFF"/>
                        </a:solidFill>
                        <a:ln w="9525">
                          <a:solidFill>
                            <a:srgbClr val="FFFFFF"/>
                          </a:solidFill>
                          <a:miter lim="800000"/>
                          <a:headEnd/>
                          <a:tailEnd/>
                        </a:ln>
                      </wps:spPr>
                      <wps:txbx>
                        <w:txbxContent>
                          <w:p w14:paraId="565CBDF4" w14:textId="036F8D9C" w:rsidR="00190FF7" w:rsidRPr="00AE64DF" w:rsidRDefault="003B02C2" w:rsidP="001A3F76">
                            <w:pPr>
                              <w:pStyle w:val="Bezmezer"/>
                              <w:jc w:val="both"/>
                              <w:rPr>
                                <w:rFonts w:ascii="Arial" w:hAnsi="Arial" w:cs="Arial"/>
                                <w:color w:val="000000"/>
                                <w:sz w:val="17"/>
                                <w:szCs w:val="17"/>
                              </w:rPr>
                            </w:pPr>
                            <w:r w:rsidRPr="00AE64DF">
                              <w:rPr>
                                <w:rFonts w:ascii="Arial" w:hAnsi="Arial" w:cs="Arial"/>
                                <w:b/>
                                <w:sz w:val="17"/>
                                <w:szCs w:val="17"/>
                                <w:lang w:val="en-US"/>
                              </w:rPr>
                              <w:t>The authorizer</w:t>
                            </w:r>
                            <w:r w:rsidR="0003682F" w:rsidRPr="00AE64DF">
                              <w:rPr>
                                <w:rFonts w:ascii="Arial" w:hAnsi="Arial" w:cs="Arial"/>
                                <w:b/>
                                <w:sz w:val="17"/>
                                <w:szCs w:val="17"/>
                                <w:lang w:val="en-US"/>
                              </w:rPr>
                              <w:t xml:space="preserve"> authorizes the </w:t>
                            </w:r>
                            <w:r w:rsidRPr="00AE64DF">
                              <w:rPr>
                                <w:rFonts w:ascii="Arial" w:hAnsi="Arial" w:cs="Arial"/>
                                <w:b/>
                                <w:sz w:val="17"/>
                                <w:szCs w:val="17"/>
                                <w:lang w:val="en-US"/>
                              </w:rPr>
                              <w:t>authorized representative</w:t>
                            </w:r>
                            <w:r w:rsidR="0003682F" w:rsidRPr="00AE64DF">
                              <w:rPr>
                                <w:rFonts w:ascii="Arial" w:hAnsi="Arial" w:cs="Arial"/>
                                <w:b/>
                                <w:sz w:val="17"/>
                                <w:szCs w:val="17"/>
                                <w:lang w:val="en-US"/>
                              </w:rPr>
                              <w:t xml:space="preserve"> to represent him in front of all customs authorities and directorates of the Customs Administration of the Czech Republic in all matters without limitation including filing legal remedies and representation in proceedings initiated by them. As for the representation in customs procedures this power of attorney authorizes for both, direct and indirect one. The </w:t>
                            </w:r>
                            <w:r w:rsidRPr="00AE64DF">
                              <w:rPr>
                                <w:rFonts w:ascii="Arial" w:hAnsi="Arial" w:cs="Arial"/>
                                <w:b/>
                                <w:sz w:val="17"/>
                                <w:szCs w:val="17"/>
                                <w:lang w:val="en-US"/>
                              </w:rPr>
                              <w:t>authorized representative</w:t>
                            </w:r>
                            <w:r w:rsidR="0003682F" w:rsidRPr="00AE64DF">
                              <w:rPr>
                                <w:rFonts w:ascii="Arial" w:hAnsi="Arial" w:cs="Arial"/>
                                <w:b/>
                                <w:sz w:val="17"/>
                                <w:szCs w:val="17"/>
                                <w:lang w:val="en-US"/>
                              </w:rPr>
                              <w:t xml:space="preserve"> specifies in the customs declaration if he represents directly or indirectly in the very procedure. The </w:t>
                            </w:r>
                            <w:proofErr w:type="gramStart"/>
                            <w:r w:rsidR="002C360D" w:rsidRPr="00AE64DF">
                              <w:rPr>
                                <w:rFonts w:ascii="Arial" w:hAnsi="Arial" w:cs="Arial"/>
                                <w:b/>
                                <w:sz w:val="17"/>
                                <w:szCs w:val="17"/>
                                <w:lang w:val="en-US"/>
                              </w:rPr>
                              <w:t xml:space="preserve">authorizer </w:t>
                            </w:r>
                            <w:r w:rsidR="0003682F" w:rsidRPr="00AE64DF">
                              <w:rPr>
                                <w:rFonts w:ascii="Arial" w:hAnsi="Arial" w:cs="Arial"/>
                                <w:b/>
                                <w:sz w:val="17"/>
                                <w:szCs w:val="17"/>
                                <w:lang w:val="en-US"/>
                              </w:rPr>
                              <w:t xml:space="preserve"> also</w:t>
                            </w:r>
                            <w:proofErr w:type="gramEnd"/>
                            <w:r w:rsidR="0003682F" w:rsidRPr="00AE64DF">
                              <w:rPr>
                                <w:rFonts w:ascii="Arial" w:hAnsi="Arial" w:cs="Arial"/>
                                <w:b/>
                                <w:sz w:val="17"/>
                                <w:szCs w:val="17"/>
                                <w:lang w:val="en-US"/>
                              </w:rPr>
                              <w:t xml:space="preserve"> authorizes the </w:t>
                            </w:r>
                            <w:r w:rsidR="002C360D" w:rsidRPr="00AE64DF">
                              <w:rPr>
                                <w:rFonts w:ascii="Arial" w:hAnsi="Arial" w:cs="Arial"/>
                                <w:b/>
                                <w:sz w:val="17"/>
                                <w:szCs w:val="17"/>
                                <w:lang w:val="en-US"/>
                              </w:rPr>
                              <w:t>authorized representative</w:t>
                            </w:r>
                            <w:r w:rsidR="0003682F" w:rsidRPr="00AE64DF">
                              <w:rPr>
                                <w:rFonts w:ascii="Arial" w:hAnsi="Arial" w:cs="Arial"/>
                                <w:b/>
                                <w:sz w:val="17"/>
                                <w:szCs w:val="17"/>
                                <w:lang w:val="en-US"/>
                              </w:rPr>
                              <w:t xml:space="preserve"> to issue and sign the certificate of origin for goods in all forms and to handle this certificate.</w:t>
                            </w:r>
                            <w:r w:rsidRPr="00AE64DF">
                              <w:rPr>
                                <w:rFonts w:ascii="Arial" w:hAnsi="Arial" w:cs="Arial"/>
                                <w:b/>
                                <w:sz w:val="17"/>
                                <w:szCs w:val="17"/>
                                <w:lang w:val="en-US"/>
                              </w:rPr>
                              <w:t xml:space="preserve"> </w:t>
                            </w:r>
                            <w:r w:rsidR="0003682F" w:rsidRPr="00AE64DF">
                              <w:rPr>
                                <w:rFonts w:ascii="Arial" w:hAnsi="Arial" w:cs="Arial"/>
                                <w:b/>
                                <w:color w:val="000000"/>
                                <w:sz w:val="17"/>
                                <w:szCs w:val="17"/>
                              </w:rPr>
                              <w:t xml:space="preserve">The </w:t>
                            </w:r>
                            <w:r w:rsidR="002C360D" w:rsidRPr="00AE64DF">
                              <w:rPr>
                                <w:rFonts w:ascii="Arial" w:hAnsi="Arial" w:cs="Arial"/>
                                <w:b/>
                                <w:color w:val="000000"/>
                                <w:sz w:val="17"/>
                                <w:szCs w:val="17"/>
                              </w:rPr>
                              <w:t>authorizer</w:t>
                            </w:r>
                            <w:r w:rsidR="0003682F" w:rsidRPr="00AE64DF">
                              <w:rPr>
                                <w:rFonts w:ascii="Arial" w:hAnsi="Arial" w:cs="Arial"/>
                                <w:b/>
                                <w:color w:val="000000"/>
                                <w:sz w:val="17"/>
                                <w:szCs w:val="17"/>
                              </w:rPr>
                              <w:t xml:space="preserve"> authorizes the </w:t>
                            </w:r>
                            <w:r w:rsidR="002C360D" w:rsidRPr="00AE64DF">
                              <w:rPr>
                                <w:rFonts w:ascii="Arial" w:hAnsi="Arial" w:cs="Arial"/>
                                <w:b/>
                                <w:color w:val="000000"/>
                                <w:sz w:val="17"/>
                                <w:szCs w:val="17"/>
                              </w:rPr>
                              <w:t>authorized representative</w:t>
                            </w:r>
                            <w:r w:rsidR="0003682F" w:rsidRPr="00AE64DF">
                              <w:rPr>
                                <w:rFonts w:ascii="Arial" w:hAnsi="Arial" w:cs="Arial"/>
                                <w:b/>
                                <w:color w:val="000000"/>
                                <w:sz w:val="17"/>
                                <w:szCs w:val="17"/>
                              </w:rPr>
                              <w:t xml:space="preserve"> also for the issuing, signing and acceptance of documents AWB, AAD and mailing waybill, including a possible takeover of consignment transported in these documents</w:t>
                            </w:r>
                            <w:r w:rsidR="0003682F" w:rsidRPr="00AE64DF">
                              <w:rPr>
                                <w:rFonts w:ascii="Arial" w:hAnsi="Arial" w:cs="Arial"/>
                                <w:color w:val="000000"/>
                                <w:sz w:val="17"/>
                                <w:szCs w:val="17"/>
                              </w:rPr>
                              <w:t>.</w:t>
                            </w:r>
                            <w:r w:rsidR="001A3F76">
                              <w:rPr>
                                <w:rFonts w:ascii="Arial" w:hAnsi="Arial" w:cs="Arial"/>
                                <w:color w:val="000000"/>
                                <w:sz w:val="17"/>
                                <w:szCs w:val="17"/>
                              </w:rPr>
                              <w:t xml:space="preserve"> </w:t>
                            </w:r>
                            <w:r w:rsidR="00190FF7" w:rsidRPr="00AE64DF">
                              <w:rPr>
                                <w:rFonts w:ascii="Arial" w:hAnsi="Arial" w:cs="Arial"/>
                                <w:color w:val="000000"/>
                                <w:sz w:val="17"/>
                                <w:szCs w:val="17"/>
                              </w:rPr>
                              <w:t xml:space="preserve">For every customs procedure, the authorizer will state exact, true and complete data and figures about description, type and trade name and other necessary documents and information related to customs procedure of their goods. If the authorizer doesn’t state customs nomenclature of the goods, the authorized representative will propound putting the goods into a corresponding article of the customs tarrif; with the authorizer’s final approval and without any claim to later complaints. The authorized representative is responsible for putting the goods into the tarrif only if they assessed the customs nomenclature as a separately paid service after they had received and accepted a special written order. The authorizer undertakes to pay the authorized representative all the fees, customs duties and taxes set by state administration within </w:t>
                            </w:r>
                            <w:r w:rsidR="00AE64DF">
                              <w:rPr>
                                <w:rFonts w:ascii="Arial" w:hAnsi="Arial" w:cs="Arial"/>
                                <w:color w:val="000000"/>
                                <w:sz w:val="17"/>
                                <w:szCs w:val="17"/>
                              </w:rPr>
                              <w:t>8</w:t>
                            </w:r>
                            <w:r w:rsidR="00190FF7" w:rsidRPr="00AE64DF">
                              <w:rPr>
                                <w:rFonts w:ascii="Arial" w:hAnsi="Arial" w:cs="Arial"/>
                                <w:color w:val="000000"/>
                                <w:sz w:val="17"/>
                                <w:szCs w:val="17"/>
                              </w:rPr>
                              <w:t xml:space="preserve"> days after these have been set. In case of a customs clearance of sensitive or high-value goods, the authorized representative is entitled to ask the authorizer to pay a principal sum to settle the customs debt before the customs clearance. The authorizer is also obliged to reimburse all the costs, damages, penalties and other fees paid for by the authorized representative in connection with meeting authorizing obligations including the charges which has arisen after the goods was released into the stipulated regime on the grounds of inspecting activity carried out by the administrative body. If the authorized representative asks for it, the authorizer must immediately provide them with all the cooperation, information and documents necessary for the customs and tax procedures and in case of breaching this obligation the authorizer undertakes to recompense the authorized representative for caused damage and potential non-property damage. </w:t>
                            </w:r>
                            <w:r w:rsidR="001A3F76" w:rsidRPr="001A3F76">
                              <w:rPr>
                                <w:rFonts w:ascii="Arial" w:hAnsi="Arial" w:cs="Arial"/>
                                <w:color w:val="000000"/>
                                <w:sz w:val="17"/>
                                <w:szCs w:val="17"/>
                              </w:rPr>
                              <w:t>Customs representative will process and submit the reports by Regulation (EU) 2023/956 of the European Parliament and of the Council of 10 May 2023 (CBAM) only on the basis of a special order and after both sides terms agreeing.</w:t>
                            </w:r>
                            <w:r w:rsidR="001A3F76">
                              <w:rPr>
                                <w:rFonts w:ascii="Arial" w:hAnsi="Arial" w:cs="Arial"/>
                                <w:color w:val="000000"/>
                                <w:sz w:val="17"/>
                                <w:szCs w:val="17"/>
                              </w:rPr>
                              <w:t xml:space="preserve"> </w:t>
                            </w:r>
                            <w:r w:rsidR="00190FF7" w:rsidRPr="00AE64DF">
                              <w:rPr>
                                <w:rFonts w:ascii="Arial" w:hAnsi="Arial" w:cs="Arial"/>
                                <w:color w:val="000000"/>
                                <w:sz w:val="17"/>
                                <w:szCs w:val="17"/>
                              </w:rPr>
                              <w:t>The authorizer undertakes to pay the fees for the services provided by the authorized representative according to an agreed tarrif, within due period stated in the tax document. In case of a cashless payment based on an invoice, the authorizer agrees with sending of an electronic tax document in compliance with § 26/3 of VAT act.</w:t>
                            </w:r>
                            <w:r w:rsidR="001A3F76">
                              <w:rPr>
                                <w:rFonts w:ascii="Arial" w:hAnsi="Arial" w:cs="Arial"/>
                                <w:color w:val="000000"/>
                                <w:sz w:val="17"/>
                                <w:szCs w:val="17"/>
                              </w:rPr>
                              <w:t xml:space="preserve"> - </w:t>
                            </w:r>
                            <w:r w:rsidR="001A3F76" w:rsidRPr="001A3F76">
                              <w:rPr>
                                <w:rFonts w:ascii="Arial" w:hAnsi="Arial" w:cs="Arial"/>
                                <w:color w:val="000000"/>
                                <w:sz w:val="17"/>
                                <w:szCs w:val="17"/>
                              </w:rPr>
                              <w:t>If the agent's services are not ordered through an intermediary</w:t>
                            </w:r>
                            <w:r w:rsidR="001A3F76">
                              <w:rPr>
                                <w:rFonts w:ascii="Arial" w:hAnsi="Arial" w:cs="Arial"/>
                                <w:color w:val="000000"/>
                                <w:sz w:val="17"/>
                                <w:szCs w:val="17"/>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206CD0" id="_x0000_t202" coordsize="21600,21600" o:spt="202" path="m,l,21600r21600,l21600,xe">
                <v:stroke joinstyle="miter"/>
                <v:path gradientshapeok="t" o:connecttype="rect"/>
              </v:shapetype>
              <v:shape id="Textové pole 2" o:spid="_x0000_s1026" type="#_x0000_t202" style="position:absolute;left:0;text-align:left;margin-left:-3.85pt;margin-top:2.8pt;width:281.5pt;height:51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" strokecolor="white">
                <v:textbox>
                  <w:txbxContent>
                    <w:p w14:paraId="565CBDF4" w14:textId="036F8D9C" w:rsidR="00190FF7" w:rsidRPr="00AE64DF" w:rsidRDefault="003B02C2" w:rsidP="001A3F76">
                      <w:pPr>
                        <w:pStyle w:val="Bezmezer"/>
                        <w:jc w:val="both"/>
                        <w:rPr>
                          <w:rFonts w:ascii="Arial" w:hAnsi="Arial" w:cs="Arial"/>
                          <w:color w:val="000000"/>
                          <w:sz w:val="17"/>
                          <w:szCs w:val="17"/>
                        </w:rPr>
                      </w:pPr>
                      <w:r w:rsidRPr="00AE64DF">
                        <w:rPr>
                          <w:rFonts w:ascii="Arial" w:hAnsi="Arial" w:cs="Arial"/>
                          <w:b/>
                          <w:sz w:val="17"/>
                          <w:szCs w:val="17"/>
                          <w:lang w:val="en-US"/>
                        </w:rPr>
                        <w:t>The authorizer</w:t>
                      </w:r>
                      <w:r w:rsidR="0003682F" w:rsidRPr="00AE64DF">
                        <w:rPr>
                          <w:rFonts w:ascii="Arial" w:hAnsi="Arial" w:cs="Arial"/>
                          <w:b/>
                          <w:sz w:val="17"/>
                          <w:szCs w:val="17"/>
                          <w:lang w:val="en-US"/>
                        </w:rPr>
                        <w:t xml:space="preserve"> authorizes the </w:t>
                      </w:r>
                      <w:r w:rsidRPr="00AE64DF">
                        <w:rPr>
                          <w:rFonts w:ascii="Arial" w:hAnsi="Arial" w:cs="Arial"/>
                          <w:b/>
                          <w:sz w:val="17"/>
                          <w:szCs w:val="17"/>
                          <w:lang w:val="en-US"/>
                        </w:rPr>
                        <w:t>authorized representative</w:t>
                      </w:r>
                      <w:r w:rsidR="0003682F" w:rsidRPr="00AE64DF">
                        <w:rPr>
                          <w:rFonts w:ascii="Arial" w:hAnsi="Arial" w:cs="Arial"/>
                          <w:b/>
                          <w:sz w:val="17"/>
                          <w:szCs w:val="17"/>
                          <w:lang w:val="en-US"/>
                        </w:rPr>
                        <w:t xml:space="preserve"> to represent him in front of all customs authorities and directorates of the Customs Administration of the Czech Republic in all matters without limitation including filing legal remedies and representation in proceedings initiated by them. As for the representation in customs procedures this power of attorney authorizes for both, direct and indirect one. The </w:t>
                      </w:r>
                      <w:r w:rsidRPr="00AE64DF">
                        <w:rPr>
                          <w:rFonts w:ascii="Arial" w:hAnsi="Arial" w:cs="Arial"/>
                          <w:b/>
                          <w:sz w:val="17"/>
                          <w:szCs w:val="17"/>
                          <w:lang w:val="en-US"/>
                        </w:rPr>
                        <w:t>authorized representative</w:t>
                      </w:r>
                      <w:r w:rsidR="0003682F" w:rsidRPr="00AE64DF">
                        <w:rPr>
                          <w:rFonts w:ascii="Arial" w:hAnsi="Arial" w:cs="Arial"/>
                          <w:b/>
                          <w:sz w:val="17"/>
                          <w:szCs w:val="17"/>
                          <w:lang w:val="en-US"/>
                        </w:rPr>
                        <w:t xml:space="preserve"> specifies in the customs declaration if he represents directly or indirectly in the very procedure. The </w:t>
                      </w:r>
                      <w:proofErr w:type="gramStart"/>
                      <w:r w:rsidR="002C360D" w:rsidRPr="00AE64DF">
                        <w:rPr>
                          <w:rFonts w:ascii="Arial" w:hAnsi="Arial" w:cs="Arial"/>
                          <w:b/>
                          <w:sz w:val="17"/>
                          <w:szCs w:val="17"/>
                          <w:lang w:val="en-US"/>
                        </w:rPr>
                        <w:t xml:space="preserve">authorizer </w:t>
                      </w:r>
                      <w:r w:rsidR="0003682F" w:rsidRPr="00AE64DF">
                        <w:rPr>
                          <w:rFonts w:ascii="Arial" w:hAnsi="Arial" w:cs="Arial"/>
                          <w:b/>
                          <w:sz w:val="17"/>
                          <w:szCs w:val="17"/>
                          <w:lang w:val="en-US"/>
                        </w:rPr>
                        <w:t xml:space="preserve"> also</w:t>
                      </w:r>
                      <w:proofErr w:type="gramEnd"/>
                      <w:r w:rsidR="0003682F" w:rsidRPr="00AE64DF">
                        <w:rPr>
                          <w:rFonts w:ascii="Arial" w:hAnsi="Arial" w:cs="Arial"/>
                          <w:b/>
                          <w:sz w:val="17"/>
                          <w:szCs w:val="17"/>
                          <w:lang w:val="en-US"/>
                        </w:rPr>
                        <w:t xml:space="preserve"> authorizes the </w:t>
                      </w:r>
                      <w:r w:rsidR="002C360D" w:rsidRPr="00AE64DF">
                        <w:rPr>
                          <w:rFonts w:ascii="Arial" w:hAnsi="Arial" w:cs="Arial"/>
                          <w:b/>
                          <w:sz w:val="17"/>
                          <w:szCs w:val="17"/>
                          <w:lang w:val="en-US"/>
                        </w:rPr>
                        <w:t>authorized representative</w:t>
                      </w:r>
                      <w:r w:rsidR="0003682F" w:rsidRPr="00AE64DF">
                        <w:rPr>
                          <w:rFonts w:ascii="Arial" w:hAnsi="Arial" w:cs="Arial"/>
                          <w:b/>
                          <w:sz w:val="17"/>
                          <w:szCs w:val="17"/>
                          <w:lang w:val="en-US"/>
                        </w:rPr>
                        <w:t xml:space="preserve"> to issue and sign the certificate of origin for goods in all forms and to handle this certificate.</w:t>
                      </w:r>
                      <w:r w:rsidRPr="00AE64DF">
                        <w:rPr>
                          <w:rFonts w:ascii="Arial" w:hAnsi="Arial" w:cs="Arial"/>
                          <w:b/>
                          <w:sz w:val="17"/>
                          <w:szCs w:val="17"/>
                          <w:lang w:val="en-US"/>
                        </w:rPr>
                        <w:t xml:space="preserve"> </w:t>
                      </w:r>
                      <w:r w:rsidR="0003682F" w:rsidRPr="00AE64DF">
                        <w:rPr>
                          <w:rFonts w:ascii="Arial" w:hAnsi="Arial" w:cs="Arial"/>
                          <w:b/>
                          <w:color w:val="000000"/>
                          <w:sz w:val="17"/>
                          <w:szCs w:val="17"/>
                        </w:rPr>
                        <w:t xml:space="preserve">The </w:t>
                      </w:r>
                      <w:r w:rsidR="002C360D" w:rsidRPr="00AE64DF">
                        <w:rPr>
                          <w:rFonts w:ascii="Arial" w:hAnsi="Arial" w:cs="Arial"/>
                          <w:b/>
                          <w:color w:val="000000"/>
                          <w:sz w:val="17"/>
                          <w:szCs w:val="17"/>
                        </w:rPr>
                        <w:t>authorizer</w:t>
                      </w:r>
                      <w:r w:rsidR="0003682F" w:rsidRPr="00AE64DF">
                        <w:rPr>
                          <w:rFonts w:ascii="Arial" w:hAnsi="Arial" w:cs="Arial"/>
                          <w:b/>
                          <w:color w:val="000000"/>
                          <w:sz w:val="17"/>
                          <w:szCs w:val="17"/>
                        </w:rPr>
                        <w:t xml:space="preserve"> authorizes the </w:t>
                      </w:r>
                      <w:r w:rsidR="002C360D" w:rsidRPr="00AE64DF">
                        <w:rPr>
                          <w:rFonts w:ascii="Arial" w:hAnsi="Arial" w:cs="Arial"/>
                          <w:b/>
                          <w:color w:val="000000"/>
                          <w:sz w:val="17"/>
                          <w:szCs w:val="17"/>
                        </w:rPr>
                        <w:t>authorized representative</w:t>
                      </w:r>
                      <w:r w:rsidR="0003682F" w:rsidRPr="00AE64DF">
                        <w:rPr>
                          <w:rFonts w:ascii="Arial" w:hAnsi="Arial" w:cs="Arial"/>
                          <w:b/>
                          <w:color w:val="000000"/>
                          <w:sz w:val="17"/>
                          <w:szCs w:val="17"/>
                        </w:rPr>
                        <w:t xml:space="preserve"> also for the issuing, signing and acceptance of documents AWB, AAD and mailing waybill, including a possible takeover of consignment transported in these documents</w:t>
                      </w:r>
                      <w:r w:rsidR="0003682F" w:rsidRPr="00AE64DF">
                        <w:rPr>
                          <w:rFonts w:ascii="Arial" w:hAnsi="Arial" w:cs="Arial"/>
                          <w:color w:val="000000"/>
                          <w:sz w:val="17"/>
                          <w:szCs w:val="17"/>
                        </w:rPr>
                        <w:t>.</w:t>
                      </w:r>
                      <w:r w:rsidR="001A3F76">
                        <w:rPr>
                          <w:rFonts w:ascii="Arial" w:hAnsi="Arial" w:cs="Arial"/>
                          <w:color w:val="000000"/>
                          <w:sz w:val="17"/>
                          <w:szCs w:val="17"/>
                        </w:rPr>
                        <w:t xml:space="preserve"> </w:t>
                      </w:r>
                      <w:r w:rsidR="00190FF7" w:rsidRPr="00AE64DF">
                        <w:rPr>
                          <w:rFonts w:ascii="Arial" w:hAnsi="Arial" w:cs="Arial"/>
                          <w:color w:val="000000"/>
                          <w:sz w:val="17"/>
                          <w:szCs w:val="17"/>
                        </w:rPr>
                        <w:t xml:space="preserve">For every customs procedure, the authorizer will state exact, true and complete data and figures about description, type and trade name and other necessary documents and information related to customs procedure of their goods. If the authorizer doesn’t state customs nomenclature of the goods, the authorized representative will propound putting the goods into a corresponding article of the customs tarrif; with the authorizer’s final approval and without any claim to later complaints. The authorized representative is responsible for putting the goods into the tarrif only if they assessed the customs nomenclature as a separately paid service after they had received and accepted a special written order. The authorizer undertakes to pay the authorized representative all the fees, customs duties and taxes set by state administration within </w:t>
                      </w:r>
                      <w:r w:rsidR="00AE64DF">
                        <w:rPr>
                          <w:rFonts w:ascii="Arial" w:hAnsi="Arial" w:cs="Arial"/>
                          <w:color w:val="000000"/>
                          <w:sz w:val="17"/>
                          <w:szCs w:val="17"/>
                        </w:rPr>
                        <w:t>8</w:t>
                      </w:r>
                      <w:r w:rsidR="00190FF7" w:rsidRPr="00AE64DF">
                        <w:rPr>
                          <w:rFonts w:ascii="Arial" w:hAnsi="Arial" w:cs="Arial"/>
                          <w:color w:val="000000"/>
                          <w:sz w:val="17"/>
                          <w:szCs w:val="17"/>
                        </w:rPr>
                        <w:t xml:space="preserve"> days after these have been set. In case of a customs clearance of sensitive or high-value goods, the authorized representative is entitled to ask the authorizer to pay a principal sum to settle the customs debt before the customs clearance. The authorizer is also obliged to reimburse all the costs, damages, penalties and other fees paid for by the authorized representative in connection with meeting authorizing obligations including the charges which has arisen after the goods was released into the stipulated regime on the grounds of inspecting activity carried out by the administrative body. If the authorized representative asks for it, the authorizer must immediately provide them with all the cooperation, information and documents necessary for the customs and tax procedures and in case of breaching this obligation the authorizer undertakes to recompense the authorized representative for caused damage and potential non-property damage. </w:t>
                      </w:r>
                      <w:r w:rsidR="001A3F76" w:rsidRPr="001A3F76">
                        <w:rPr>
                          <w:rFonts w:ascii="Arial" w:hAnsi="Arial" w:cs="Arial"/>
                          <w:color w:val="000000"/>
                          <w:sz w:val="17"/>
                          <w:szCs w:val="17"/>
                        </w:rPr>
                        <w:t>Customs representative will process and submit the reports by Regulation (EU) 2023/956 of the European Parliament and of the Council of 10 May 2023 (CBAM) only on the basis of a special order and after both sides terms agreeing.</w:t>
                      </w:r>
                      <w:r w:rsidR="001A3F76">
                        <w:rPr>
                          <w:rFonts w:ascii="Arial" w:hAnsi="Arial" w:cs="Arial"/>
                          <w:color w:val="000000"/>
                          <w:sz w:val="17"/>
                          <w:szCs w:val="17"/>
                        </w:rPr>
                        <w:t xml:space="preserve"> </w:t>
                      </w:r>
                      <w:r w:rsidR="00190FF7" w:rsidRPr="00AE64DF">
                        <w:rPr>
                          <w:rFonts w:ascii="Arial" w:hAnsi="Arial" w:cs="Arial"/>
                          <w:color w:val="000000"/>
                          <w:sz w:val="17"/>
                          <w:szCs w:val="17"/>
                        </w:rPr>
                        <w:t>The authorizer undertakes to pay the fees for the services provided by the authorized representative according to an agreed tarrif, within due period stated in the tax document. In case of a cashless payment based on an invoice, the authorizer agrees with sending of an electronic tax document in compliance with § 26/3 of VAT act.</w:t>
                      </w:r>
                      <w:r w:rsidR="001A3F76">
                        <w:rPr>
                          <w:rFonts w:ascii="Arial" w:hAnsi="Arial" w:cs="Arial"/>
                          <w:color w:val="000000"/>
                          <w:sz w:val="17"/>
                          <w:szCs w:val="17"/>
                        </w:rPr>
                        <w:t xml:space="preserve"> - </w:t>
                      </w:r>
                      <w:r w:rsidR="001A3F76" w:rsidRPr="001A3F76">
                        <w:rPr>
                          <w:rFonts w:ascii="Arial" w:hAnsi="Arial" w:cs="Arial"/>
                          <w:color w:val="000000"/>
                          <w:sz w:val="17"/>
                          <w:szCs w:val="17"/>
                        </w:rPr>
                        <w:t>If the agent's services are not ordered through an intermediary</w:t>
                      </w:r>
                      <w:r w:rsidR="001A3F76">
                        <w:rPr>
                          <w:rFonts w:ascii="Arial" w:hAnsi="Arial" w:cs="Arial"/>
                          <w:color w:val="000000"/>
                          <w:sz w:val="17"/>
                          <w:szCs w:val="17"/>
                        </w:rPr>
                        <w:t>.</w:t>
                      </w:r>
                    </w:p>
                  </w:txbxContent>
                </v:textbox>
              </v:shape>
            </w:pict>
          </mc:Fallback>
        </mc:AlternateContent>
      </w:r>
      <w:r w:rsidRPr="00AE64DF">
        <w:rPr>
          <w:rFonts w:ascii="Arial" w:hAnsi="Arial" w:cs="Arial"/>
          <w:noProof/>
          <w:sz w:val="17"/>
          <w:szCs w:val="17"/>
        </w:rPr>
        <mc:AlternateContent>
          <mc:Choice Requires="wps">
            <w:drawing>
              <wp:anchor distT="0" distB="0" distL="114300" distR="114300" simplePos="0" relativeHeight="251658240" behindDoc="0" locked="0" layoutInCell="1" allowOverlap="1" wp14:anchorId="52FB302B" wp14:editId="15C23FEE">
                <wp:simplePos x="0" y="0"/>
                <wp:positionH relativeFrom="column">
                  <wp:posOffset>3478530</wp:posOffset>
                </wp:positionH>
                <wp:positionV relativeFrom="paragraph">
                  <wp:posOffset>35560</wp:posOffset>
                </wp:positionV>
                <wp:extent cx="3357245" cy="6477635"/>
                <wp:effectExtent l="5080" t="7620" r="9525" b="10795"/>
                <wp:wrapNone/>
                <wp:docPr id="57304888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245" cy="6477635"/>
                        </a:xfrm>
                        <a:prstGeom prst="rect">
                          <a:avLst/>
                        </a:prstGeom>
                        <a:solidFill>
                          <a:srgbClr val="FFFFFF"/>
                        </a:solidFill>
                        <a:ln w="9525">
                          <a:solidFill>
                            <a:srgbClr val="FFFFFF"/>
                          </a:solidFill>
                          <a:miter lim="800000"/>
                          <a:headEnd/>
                          <a:tailEnd/>
                        </a:ln>
                      </wps:spPr>
                      <wps:txbx>
                        <w:txbxContent>
                          <w:p w14:paraId="6C32D500" w14:textId="0F260AEA" w:rsidR="002C360D" w:rsidRPr="00AE64DF" w:rsidRDefault="0003682F" w:rsidP="001A3F76">
                            <w:pPr>
                              <w:pStyle w:val="Bezmezer"/>
                              <w:jc w:val="both"/>
                              <w:rPr>
                                <w:rFonts w:ascii="Arial" w:hAnsi="Arial" w:cs="Arial"/>
                                <w:sz w:val="17"/>
                                <w:szCs w:val="17"/>
                              </w:rPr>
                            </w:pPr>
                            <w:r w:rsidRPr="00AE64DF">
                              <w:rPr>
                                <w:rFonts w:ascii="Arial" w:hAnsi="Arial" w:cs="Arial"/>
                                <w:b/>
                                <w:sz w:val="17"/>
                                <w:szCs w:val="17"/>
                              </w:rPr>
                              <w:t>Zmocnitel zmocňuje zmocněnce k zastupování před všemi celními úřady a Generálním ředitelstvím cel Celní správy České republiky ve všech věcech neomezeně, včetně podávání opravných prostředků a zastupování v řízeních tím iniciovaných.</w:t>
                            </w:r>
                            <w:r w:rsidR="003B02C2" w:rsidRPr="00AE64DF">
                              <w:rPr>
                                <w:rFonts w:ascii="Arial" w:hAnsi="Arial" w:cs="Arial"/>
                                <w:b/>
                                <w:sz w:val="17"/>
                                <w:szCs w:val="17"/>
                              </w:rPr>
                              <w:t xml:space="preserve"> </w:t>
                            </w:r>
                            <w:r w:rsidRPr="00AE64DF">
                              <w:rPr>
                                <w:rFonts w:ascii="Arial" w:hAnsi="Arial" w:cs="Arial"/>
                                <w:b/>
                                <w:sz w:val="17"/>
                                <w:szCs w:val="17"/>
                              </w:rPr>
                              <w:t>Pokud jde o zastupování v celních řízeních,</w:t>
                            </w:r>
                            <w:r w:rsidR="003B02C2" w:rsidRPr="00AE64DF">
                              <w:rPr>
                                <w:rFonts w:ascii="Arial" w:hAnsi="Arial" w:cs="Arial"/>
                                <w:b/>
                                <w:sz w:val="17"/>
                                <w:szCs w:val="17"/>
                              </w:rPr>
                              <w:t xml:space="preserve"> </w:t>
                            </w:r>
                            <w:r w:rsidRPr="00AE64DF">
                              <w:rPr>
                                <w:rFonts w:ascii="Arial" w:hAnsi="Arial" w:cs="Arial"/>
                                <w:b/>
                                <w:sz w:val="17"/>
                                <w:szCs w:val="17"/>
                              </w:rPr>
                              <w:t>je toto zmocnění uděleno jak pro zastoupení přímé, tak i nepřímé. Zmocněnec v celním prohlášení specifikuje, zda v konkrétním celním řízení zastupuje přímo nebo nepřímo.</w:t>
                            </w:r>
                            <w:r w:rsidR="003B02C2" w:rsidRPr="00AE64DF">
                              <w:rPr>
                                <w:rFonts w:ascii="Arial" w:hAnsi="Arial" w:cs="Arial"/>
                                <w:b/>
                                <w:sz w:val="17"/>
                                <w:szCs w:val="17"/>
                              </w:rPr>
                              <w:t xml:space="preserve"> </w:t>
                            </w:r>
                            <w:r w:rsidRPr="00AE64DF">
                              <w:rPr>
                                <w:rFonts w:ascii="Arial" w:hAnsi="Arial" w:cs="Arial"/>
                                <w:b/>
                                <w:sz w:val="17"/>
                                <w:szCs w:val="17"/>
                              </w:rPr>
                              <w:t xml:space="preserve">Zmocnitel zmocňuje zmocněnce k vydávání a podepisování osvědčení o původu zboží ve všech jeho formách a </w:t>
                            </w:r>
                            <w:r w:rsidR="002C360D" w:rsidRPr="00AE64DF">
                              <w:rPr>
                                <w:rFonts w:ascii="Arial" w:hAnsi="Arial" w:cs="Arial"/>
                                <w:b/>
                                <w:sz w:val="17"/>
                                <w:szCs w:val="17"/>
                              </w:rPr>
                              <w:t>k</w:t>
                            </w:r>
                            <w:r w:rsidRPr="00AE64DF">
                              <w:rPr>
                                <w:rFonts w:ascii="Arial" w:hAnsi="Arial" w:cs="Arial"/>
                                <w:b/>
                                <w:sz w:val="17"/>
                                <w:szCs w:val="17"/>
                              </w:rPr>
                              <w:t> manipulaci s tímto osvědčením. Zmocnitel zmocňuje zmocněnce též k vydávání, podepisování a přejímání dokladů AWB, AAD a poštovní průvodky, včetně případného převzetí zásilek přepravovaných s těmito doklady.</w:t>
                            </w:r>
                            <w:r w:rsidR="002C360D" w:rsidRPr="00AE64DF">
                              <w:rPr>
                                <w:rFonts w:ascii="Arial" w:hAnsi="Arial" w:cs="Arial"/>
                                <w:b/>
                                <w:sz w:val="17"/>
                                <w:szCs w:val="17"/>
                              </w:rPr>
                              <w:t xml:space="preserve"> </w:t>
                            </w:r>
                            <w:r w:rsidR="002C360D" w:rsidRPr="00AE64DF">
                              <w:rPr>
                                <w:rFonts w:ascii="Arial" w:hAnsi="Arial" w:cs="Arial"/>
                                <w:sz w:val="17"/>
                                <w:szCs w:val="17"/>
                              </w:rPr>
                              <w:t xml:space="preserve">Ke každému celnímu řízení dodá zmocnitel přesné, pravdivé a úplné podklady a údaje o popisu, druhu a obchodním názvu zboží a jiné potřebné doklady a informace mající vztah k celnímu řízení svého zboží. Pokud zmocnitel neuvede celní nomenklaturu zboží, bude zmocněncem navrženo zařazení zboží pod příslušnou položku celního sazebníku, s konečným odsouhlasením zmocnitelem, bez jakéhokoli nároku na pozdější reklamace. Zmocněnec odpovídá za sazební zařazení zboží pouze v případě, že celní nomenklaturu určil po přijetí a akceptaci speciální písemné objednávky zmocnitele, jako zvlášť placenou službu. Zmocnitel se zavazuje zaplatit zmocněnci veškeré poplatky, cla a daně stanovené státní správou, a to do </w:t>
                            </w:r>
                            <w:proofErr w:type="gramStart"/>
                            <w:r w:rsidR="00AE64DF">
                              <w:rPr>
                                <w:rFonts w:ascii="Arial" w:hAnsi="Arial" w:cs="Arial"/>
                                <w:sz w:val="17"/>
                                <w:szCs w:val="17"/>
                              </w:rPr>
                              <w:t>8</w:t>
                            </w:r>
                            <w:r w:rsidR="002C360D" w:rsidRPr="00AE64DF">
                              <w:rPr>
                                <w:rFonts w:ascii="Arial" w:hAnsi="Arial" w:cs="Arial"/>
                                <w:sz w:val="17"/>
                                <w:szCs w:val="17"/>
                              </w:rPr>
                              <w:t>-ti</w:t>
                            </w:r>
                            <w:proofErr w:type="gramEnd"/>
                            <w:r w:rsidR="002C360D" w:rsidRPr="00AE64DF">
                              <w:rPr>
                                <w:rFonts w:ascii="Arial" w:hAnsi="Arial" w:cs="Arial"/>
                                <w:sz w:val="17"/>
                                <w:szCs w:val="17"/>
                              </w:rPr>
                              <w:t xml:space="preserve"> dnů od jejich vyměření. Zmocněnec je oprávněn, v případě odbavení citlivého zboží nebo zboží s vysokou hodnotou, požadovat od zmocnitele zaplacení jistiny na úhradu celního dluhu před celním odbavením. Zmocnitel je též povinen uhradit zmocněnci všechny náklady, škody, penále a jiné poplatky uhrazené zmocněncem v souvislosti s plněním závazků ze zmocnění, včetně poplatků vzniklých po propuštění zboží do daného režimu, na základě kontrolní činnosti prováděné státními orgány. Zmocnitel bez odkladu poskytne zmocněnci na jeho žádost veškerou součinnost, informace a doklady potřebné pro celní a daňové řízení a zavazuje se nahradit zmocněnci v případě porušení této povinnosti způsobenou škodu a případnou nemajetkovou újmu. </w:t>
                            </w:r>
                            <w:r w:rsidR="00AE64DF" w:rsidRPr="00AE64DF">
                              <w:rPr>
                                <w:rFonts w:ascii="Arial" w:hAnsi="Arial" w:cs="Arial"/>
                                <w:sz w:val="17"/>
                                <w:szCs w:val="17"/>
                              </w:rPr>
                              <w:t>Zmocněnec (jako celní zástupce) bude zpracovávat a podávat zprávy stanovené nařízením Evropského parlamentu a Rady (EU) 2023/956 ze dne 10. května 2023 (CBAM) pouze na základě zvláštní objednávky a po odsouhlasení podmínek se zmocnitelem</w:t>
                            </w:r>
                            <w:r w:rsidR="00AE64DF">
                              <w:rPr>
                                <w:rFonts w:ascii="Arial" w:hAnsi="Arial" w:cs="Arial"/>
                                <w:sz w:val="17"/>
                                <w:szCs w:val="17"/>
                              </w:rPr>
                              <w:t xml:space="preserve">. </w:t>
                            </w:r>
                            <w:r w:rsidR="00AE64DF" w:rsidRPr="00AE64DF">
                              <w:rPr>
                                <w:rFonts w:ascii="Arial" w:hAnsi="Arial" w:cs="Arial"/>
                                <w:sz w:val="17"/>
                                <w:szCs w:val="17"/>
                              </w:rPr>
                              <w:t>Pokud nejsou služby zmocněnce objednávané přes prostředníka, zavazuje se zmocnitel uhradit poplatky za služby poskytnuté zmocněncem ve lhůtě splatnosti, uvedené na daňovém dokladu. V případě bezhotovostní platby, na základě vystavené faktury, souhlasí zmocnitel se zasíláním daňového dokladu v elektronické podobě v souladu s § 26/3 zákona o DPH.</w:t>
                            </w:r>
                          </w:p>
                          <w:p w14:paraId="75225104" w14:textId="77777777" w:rsidR="002C360D" w:rsidRPr="00AE64DF" w:rsidRDefault="002C360D" w:rsidP="0003682F">
                            <w:pPr>
                              <w:pStyle w:val="Bezmezer"/>
                              <w:rPr>
                                <w:rFonts w:ascii="Arial" w:hAnsi="Arial" w:cs="Arial"/>
                                <w:sz w:val="17"/>
                                <w:szCs w:val="17"/>
                              </w:rPr>
                            </w:pPr>
                          </w:p>
                          <w:p w14:paraId="408AF592" w14:textId="77777777" w:rsidR="0003682F" w:rsidRPr="00AE64DF" w:rsidRDefault="0003682F" w:rsidP="0003682F">
                            <w:pPr>
                              <w:pStyle w:val="Bezmezer"/>
                              <w:rPr>
                                <w:rFonts w:ascii="Arial" w:hAnsi="Arial" w:cs="Arial"/>
                                <w:sz w:val="17"/>
                                <w:szCs w:val="17"/>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FB302B" id="_x0000_s1027" type="#_x0000_t202" style="position:absolute;left:0;text-align:left;margin-left:273.9pt;margin-top:2.8pt;width:264.35pt;height:51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" strokecolor="white">
                <v:textbox>
                  <w:txbxContent>
                    <w:p w14:paraId="6C32D500" w14:textId="0F260AEA" w:rsidR="002C360D" w:rsidRPr="00AE64DF" w:rsidRDefault="0003682F" w:rsidP="001A3F76">
                      <w:pPr>
                        <w:pStyle w:val="Bezmezer"/>
                        <w:jc w:val="both"/>
                        <w:rPr>
                          <w:rFonts w:ascii="Arial" w:hAnsi="Arial" w:cs="Arial"/>
                          <w:sz w:val="17"/>
                          <w:szCs w:val="17"/>
                        </w:rPr>
                      </w:pPr>
                      <w:r w:rsidRPr="00AE64DF">
                        <w:rPr>
                          <w:rFonts w:ascii="Arial" w:hAnsi="Arial" w:cs="Arial"/>
                          <w:b/>
                          <w:sz w:val="17"/>
                          <w:szCs w:val="17"/>
                        </w:rPr>
                        <w:t>Zmocnitel zmocňuje zmocněnce k zastupování před všemi celními úřady a Generálním ředitelstvím cel Celní správy České republiky ve všech věcech neomezeně, včetně podávání opravných prostředků a zastupování v řízeních tím iniciovaných.</w:t>
                      </w:r>
                      <w:r w:rsidR="003B02C2" w:rsidRPr="00AE64DF">
                        <w:rPr>
                          <w:rFonts w:ascii="Arial" w:hAnsi="Arial" w:cs="Arial"/>
                          <w:b/>
                          <w:sz w:val="17"/>
                          <w:szCs w:val="17"/>
                        </w:rPr>
                        <w:t xml:space="preserve"> </w:t>
                      </w:r>
                      <w:r w:rsidRPr="00AE64DF">
                        <w:rPr>
                          <w:rFonts w:ascii="Arial" w:hAnsi="Arial" w:cs="Arial"/>
                          <w:b/>
                          <w:sz w:val="17"/>
                          <w:szCs w:val="17"/>
                        </w:rPr>
                        <w:t>Pokud jde o zastupování v celních řízeních,</w:t>
                      </w:r>
                      <w:r w:rsidR="003B02C2" w:rsidRPr="00AE64DF">
                        <w:rPr>
                          <w:rFonts w:ascii="Arial" w:hAnsi="Arial" w:cs="Arial"/>
                          <w:b/>
                          <w:sz w:val="17"/>
                          <w:szCs w:val="17"/>
                        </w:rPr>
                        <w:t xml:space="preserve"> </w:t>
                      </w:r>
                      <w:r w:rsidRPr="00AE64DF">
                        <w:rPr>
                          <w:rFonts w:ascii="Arial" w:hAnsi="Arial" w:cs="Arial"/>
                          <w:b/>
                          <w:sz w:val="17"/>
                          <w:szCs w:val="17"/>
                        </w:rPr>
                        <w:t>je toto zmocnění uděleno jak pro zastoupení přímé, tak i nepřímé. Zmocněnec v celním prohlášení specifikuje, zda v konkrétním celním řízení zastupuje přímo nebo nepřímo.</w:t>
                      </w:r>
                      <w:r w:rsidR="003B02C2" w:rsidRPr="00AE64DF">
                        <w:rPr>
                          <w:rFonts w:ascii="Arial" w:hAnsi="Arial" w:cs="Arial"/>
                          <w:b/>
                          <w:sz w:val="17"/>
                          <w:szCs w:val="17"/>
                        </w:rPr>
                        <w:t xml:space="preserve"> </w:t>
                      </w:r>
                      <w:r w:rsidRPr="00AE64DF">
                        <w:rPr>
                          <w:rFonts w:ascii="Arial" w:hAnsi="Arial" w:cs="Arial"/>
                          <w:b/>
                          <w:sz w:val="17"/>
                          <w:szCs w:val="17"/>
                        </w:rPr>
                        <w:t xml:space="preserve">Zmocnitel zmocňuje zmocněnce k vydávání a podepisování osvědčení o původu zboží ve všech jeho formách a </w:t>
                      </w:r>
                      <w:r w:rsidR="002C360D" w:rsidRPr="00AE64DF">
                        <w:rPr>
                          <w:rFonts w:ascii="Arial" w:hAnsi="Arial" w:cs="Arial"/>
                          <w:b/>
                          <w:sz w:val="17"/>
                          <w:szCs w:val="17"/>
                        </w:rPr>
                        <w:t>k</w:t>
                      </w:r>
                      <w:r w:rsidRPr="00AE64DF">
                        <w:rPr>
                          <w:rFonts w:ascii="Arial" w:hAnsi="Arial" w:cs="Arial"/>
                          <w:b/>
                          <w:sz w:val="17"/>
                          <w:szCs w:val="17"/>
                        </w:rPr>
                        <w:t> manipulaci s tímto osvědčením. Zmocnitel zmocňuje zmocněnce též k vydávání, podepisování a přejímání dokladů AWB, AAD a poštovní průvodky, včetně případného převzetí zásilek přepravovaných s těmito doklady.</w:t>
                      </w:r>
                      <w:r w:rsidR="002C360D" w:rsidRPr="00AE64DF">
                        <w:rPr>
                          <w:rFonts w:ascii="Arial" w:hAnsi="Arial" w:cs="Arial"/>
                          <w:b/>
                          <w:sz w:val="17"/>
                          <w:szCs w:val="17"/>
                        </w:rPr>
                        <w:t xml:space="preserve"> </w:t>
                      </w:r>
                      <w:r w:rsidR="002C360D" w:rsidRPr="00AE64DF">
                        <w:rPr>
                          <w:rFonts w:ascii="Arial" w:hAnsi="Arial" w:cs="Arial"/>
                          <w:sz w:val="17"/>
                          <w:szCs w:val="17"/>
                        </w:rPr>
                        <w:t xml:space="preserve">Ke každému celnímu řízení dodá zmocnitel přesné, pravdivé a úplné podklady a údaje o popisu, druhu a obchodním názvu zboží a jiné potřebné doklady a informace mající vztah k celnímu řízení svého zboží. Pokud zmocnitel neuvede celní nomenklaturu zboží, bude zmocněncem navrženo zařazení zboží pod příslušnou položku celního sazebníku, s konečným odsouhlasením zmocnitelem, bez jakéhokoli nároku na pozdější reklamace. Zmocněnec odpovídá za sazební zařazení zboží pouze v případě, že celní nomenklaturu určil po přijetí a akceptaci speciální písemné objednávky zmocnitele, jako zvlášť placenou službu. Zmocnitel se zavazuje zaplatit zmocněnci veškeré poplatky, cla a daně stanovené státní správou, a to do </w:t>
                      </w:r>
                      <w:proofErr w:type="gramStart"/>
                      <w:r w:rsidR="00AE64DF">
                        <w:rPr>
                          <w:rFonts w:ascii="Arial" w:hAnsi="Arial" w:cs="Arial"/>
                          <w:sz w:val="17"/>
                          <w:szCs w:val="17"/>
                        </w:rPr>
                        <w:t>8</w:t>
                      </w:r>
                      <w:r w:rsidR="002C360D" w:rsidRPr="00AE64DF">
                        <w:rPr>
                          <w:rFonts w:ascii="Arial" w:hAnsi="Arial" w:cs="Arial"/>
                          <w:sz w:val="17"/>
                          <w:szCs w:val="17"/>
                        </w:rPr>
                        <w:t>-ti</w:t>
                      </w:r>
                      <w:proofErr w:type="gramEnd"/>
                      <w:r w:rsidR="002C360D" w:rsidRPr="00AE64DF">
                        <w:rPr>
                          <w:rFonts w:ascii="Arial" w:hAnsi="Arial" w:cs="Arial"/>
                          <w:sz w:val="17"/>
                          <w:szCs w:val="17"/>
                        </w:rPr>
                        <w:t xml:space="preserve"> dnů od jejich vyměření. Zmocněnec je oprávněn, v případě odbavení citlivého zboží nebo zboží s vysokou hodnotou, požadovat od zmocnitele zaplacení jistiny na úhradu celního dluhu před celním odbavením. Zmocnitel je též povinen uhradit zmocněnci všechny náklady, škody, penále a jiné poplatky uhrazené zmocněncem v souvislosti s plněním závazků ze zmocnění, včetně poplatků vzniklých po propuštění zboží do daného režimu, na základě kontrolní činnosti prováděné státními orgány. Zmocnitel bez odkladu poskytne zmocněnci na jeho žádost veškerou součinnost, informace a doklady potřebné pro celní a daňové řízení a zavazuje se nahradit zmocněnci v případě porušení této povinnosti způsobenou škodu a případnou nemajetkovou újmu. </w:t>
                      </w:r>
                      <w:r w:rsidR="00AE64DF" w:rsidRPr="00AE64DF">
                        <w:rPr>
                          <w:rFonts w:ascii="Arial" w:hAnsi="Arial" w:cs="Arial"/>
                          <w:sz w:val="17"/>
                          <w:szCs w:val="17"/>
                        </w:rPr>
                        <w:t>Zmocněnec (jako celní zástupce) bude zpracovávat a podávat zprávy stanovené nařízením Evropského parlamentu a Rady (EU) 2023/956 ze dne 10. května 2023 (CBAM) pouze na základě zvláštní objednávky a po odsouhlasení podmínek se zmocnitelem</w:t>
                      </w:r>
                      <w:r w:rsidR="00AE64DF">
                        <w:rPr>
                          <w:rFonts w:ascii="Arial" w:hAnsi="Arial" w:cs="Arial"/>
                          <w:sz w:val="17"/>
                          <w:szCs w:val="17"/>
                        </w:rPr>
                        <w:t xml:space="preserve">. </w:t>
                      </w:r>
                      <w:r w:rsidR="00AE64DF" w:rsidRPr="00AE64DF">
                        <w:rPr>
                          <w:rFonts w:ascii="Arial" w:hAnsi="Arial" w:cs="Arial"/>
                          <w:sz w:val="17"/>
                          <w:szCs w:val="17"/>
                        </w:rPr>
                        <w:t>Pokud nejsou služby zmocněnce objednávané přes prostředníka, zavazuje se zmocnitel uhradit poplatky za služby poskytnuté zmocněncem ve lhůtě splatnosti, uvedené na daňovém dokladu. V případě bezhotovostní platby, na základě vystavené faktury, souhlasí zmocnitel se zasíláním daňového dokladu v elektronické podobě v souladu s § 26/3 zákona o DPH.</w:t>
                      </w:r>
                    </w:p>
                    <w:p w14:paraId="75225104" w14:textId="77777777" w:rsidR="002C360D" w:rsidRPr="00AE64DF" w:rsidRDefault="002C360D" w:rsidP="0003682F">
                      <w:pPr>
                        <w:pStyle w:val="Bezmezer"/>
                        <w:rPr>
                          <w:rFonts w:ascii="Arial" w:hAnsi="Arial" w:cs="Arial"/>
                          <w:sz w:val="17"/>
                          <w:szCs w:val="17"/>
                        </w:rPr>
                      </w:pPr>
                    </w:p>
                    <w:p w14:paraId="408AF592" w14:textId="77777777" w:rsidR="0003682F" w:rsidRPr="00AE64DF" w:rsidRDefault="0003682F" w:rsidP="0003682F">
                      <w:pPr>
                        <w:pStyle w:val="Bezmezer"/>
                        <w:rPr>
                          <w:rFonts w:ascii="Arial" w:hAnsi="Arial" w:cs="Arial"/>
                          <w:sz w:val="17"/>
                          <w:szCs w:val="17"/>
                        </w:rPr>
                      </w:pPr>
                    </w:p>
                  </w:txbxContent>
                </v:textbox>
              </v:shape>
            </w:pict>
          </mc:Fallback>
        </mc:AlternateContent>
      </w:r>
    </w:p>
    <w:p w14:paraId="016170A5" w14:textId="77777777" w:rsidR="00586FC1" w:rsidRPr="00AE64DF" w:rsidRDefault="00586FC1" w:rsidP="00AD77B0">
      <w:pPr>
        <w:jc w:val="both"/>
        <w:rPr>
          <w:rFonts w:ascii="Arial" w:hAnsi="Arial" w:cs="Arial"/>
          <w:sz w:val="17"/>
          <w:szCs w:val="17"/>
          <w:lang w:val="en-US"/>
        </w:rPr>
      </w:pPr>
    </w:p>
    <w:p w14:paraId="122B096A" w14:textId="77777777" w:rsidR="00586FC1" w:rsidRPr="00AE64DF" w:rsidRDefault="00586FC1" w:rsidP="00AD77B0">
      <w:pPr>
        <w:jc w:val="both"/>
        <w:rPr>
          <w:rFonts w:ascii="Arial" w:hAnsi="Arial" w:cs="Arial"/>
          <w:sz w:val="17"/>
          <w:szCs w:val="17"/>
          <w:lang w:val="en-US"/>
        </w:rPr>
      </w:pPr>
    </w:p>
    <w:p w14:paraId="1814E614" w14:textId="77777777" w:rsidR="00586FC1" w:rsidRPr="00AE64DF" w:rsidRDefault="00586FC1" w:rsidP="00AD77B0">
      <w:pPr>
        <w:jc w:val="both"/>
        <w:rPr>
          <w:rFonts w:ascii="Arial" w:hAnsi="Arial" w:cs="Arial"/>
          <w:sz w:val="17"/>
          <w:szCs w:val="17"/>
          <w:lang w:val="en-US"/>
        </w:rPr>
      </w:pPr>
    </w:p>
    <w:p w14:paraId="74CB3F94" w14:textId="77777777" w:rsidR="00586FC1" w:rsidRPr="00AE64DF" w:rsidRDefault="00586FC1" w:rsidP="00AD77B0">
      <w:pPr>
        <w:jc w:val="both"/>
        <w:rPr>
          <w:rFonts w:ascii="Arial" w:hAnsi="Arial" w:cs="Arial"/>
          <w:sz w:val="17"/>
          <w:szCs w:val="17"/>
          <w:lang w:val="en-US"/>
        </w:rPr>
      </w:pPr>
    </w:p>
    <w:p w14:paraId="3452FCB3" w14:textId="77777777" w:rsidR="00586FC1" w:rsidRPr="00AE64DF" w:rsidRDefault="00586FC1" w:rsidP="00AD77B0">
      <w:pPr>
        <w:jc w:val="both"/>
        <w:rPr>
          <w:rFonts w:ascii="Arial" w:hAnsi="Arial" w:cs="Arial"/>
          <w:sz w:val="17"/>
          <w:szCs w:val="17"/>
          <w:lang w:val="en-US"/>
        </w:rPr>
      </w:pPr>
    </w:p>
    <w:p w14:paraId="6EB53EDC" w14:textId="77777777" w:rsidR="0003682F" w:rsidRPr="00AE64DF" w:rsidRDefault="0003682F" w:rsidP="00AD77B0">
      <w:pPr>
        <w:jc w:val="both"/>
        <w:rPr>
          <w:rFonts w:ascii="Arial" w:hAnsi="Arial" w:cs="Arial"/>
          <w:sz w:val="17"/>
          <w:szCs w:val="17"/>
          <w:lang w:val="en-US"/>
        </w:rPr>
      </w:pPr>
    </w:p>
    <w:p w14:paraId="3A3963FA" w14:textId="77777777" w:rsidR="0003682F" w:rsidRPr="00AE64DF" w:rsidRDefault="0003682F" w:rsidP="00AD77B0">
      <w:pPr>
        <w:jc w:val="both"/>
        <w:rPr>
          <w:rFonts w:ascii="Arial" w:hAnsi="Arial" w:cs="Arial"/>
          <w:sz w:val="17"/>
          <w:szCs w:val="17"/>
          <w:lang w:val="en-US"/>
        </w:rPr>
      </w:pPr>
    </w:p>
    <w:p w14:paraId="46BD3095" w14:textId="77777777" w:rsidR="0003682F" w:rsidRPr="00AE64DF" w:rsidRDefault="0003682F" w:rsidP="00AD77B0">
      <w:pPr>
        <w:jc w:val="both"/>
        <w:rPr>
          <w:rFonts w:ascii="Arial" w:hAnsi="Arial" w:cs="Arial"/>
          <w:sz w:val="17"/>
          <w:szCs w:val="17"/>
          <w:lang w:val="en-US"/>
        </w:rPr>
      </w:pPr>
    </w:p>
    <w:p w14:paraId="62FD97E6" w14:textId="77777777" w:rsidR="0003682F" w:rsidRPr="00AE64DF" w:rsidRDefault="0003682F" w:rsidP="00AD77B0">
      <w:pPr>
        <w:jc w:val="both"/>
        <w:rPr>
          <w:rFonts w:ascii="Arial" w:hAnsi="Arial" w:cs="Arial"/>
          <w:sz w:val="17"/>
          <w:szCs w:val="17"/>
          <w:lang w:val="en-US"/>
        </w:rPr>
      </w:pPr>
    </w:p>
    <w:p w14:paraId="35B92F3E" w14:textId="77777777" w:rsidR="0003682F" w:rsidRPr="00AE64DF" w:rsidRDefault="0003682F" w:rsidP="00AD77B0">
      <w:pPr>
        <w:jc w:val="both"/>
        <w:rPr>
          <w:rFonts w:ascii="Arial" w:hAnsi="Arial" w:cs="Arial"/>
          <w:sz w:val="17"/>
          <w:szCs w:val="17"/>
          <w:lang w:val="en-US"/>
        </w:rPr>
      </w:pPr>
    </w:p>
    <w:p w14:paraId="1C562B74" w14:textId="77777777" w:rsidR="0003682F" w:rsidRPr="00AE64DF" w:rsidRDefault="0003682F" w:rsidP="00AD77B0">
      <w:pPr>
        <w:jc w:val="both"/>
        <w:rPr>
          <w:rFonts w:ascii="Arial" w:hAnsi="Arial" w:cs="Arial"/>
          <w:sz w:val="17"/>
          <w:szCs w:val="17"/>
          <w:lang w:val="en-US"/>
        </w:rPr>
      </w:pPr>
    </w:p>
    <w:p w14:paraId="30CDB105" w14:textId="77777777" w:rsidR="0003682F" w:rsidRPr="00AE64DF" w:rsidRDefault="0003682F" w:rsidP="00AD77B0">
      <w:pPr>
        <w:jc w:val="both"/>
        <w:rPr>
          <w:rFonts w:ascii="Arial" w:hAnsi="Arial" w:cs="Arial"/>
          <w:sz w:val="17"/>
          <w:szCs w:val="17"/>
          <w:lang w:val="en-US"/>
        </w:rPr>
      </w:pPr>
    </w:p>
    <w:p w14:paraId="5E0CE947" w14:textId="77777777" w:rsidR="0003682F" w:rsidRPr="00AE64DF" w:rsidRDefault="0003682F" w:rsidP="00AD77B0">
      <w:pPr>
        <w:jc w:val="both"/>
        <w:rPr>
          <w:rFonts w:ascii="Arial" w:hAnsi="Arial" w:cs="Arial"/>
          <w:sz w:val="17"/>
          <w:szCs w:val="17"/>
          <w:lang w:val="en-US"/>
        </w:rPr>
      </w:pPr>
    </w:p>
    <w:p w14:paraId="305E282E" w14:textId="77777777" w:rsidR="0003682F" w:rsidRPr="00AE64DF" w:rsidRDefault="0003682F" w:rsidP="00AD77B0">
      <w:pPr>
        <w:jc w:val="both"/>
        <w:rPr>
          <w:rFonts w:ascii="Arial" w:hAnsi="Arial" w:cs="Arial"/>
          <w:sz w:val="17"/>
          <w:szCs w:val="17"/>
          <w:lang w:val="en-US"/>
        </w:rPr>
      </w:pPr>
    </w:p>
    <w:p w14:paraId="273828F5" w14:textId="77777777" w:rsidR="0003682F" w:rsidRPr="00AE64DF" w:rsidRDefault="0003682F" w:rsidP="00AD77B0">
      <w:pPr>
        <w:jc w:val="both"/>
        <w:rPr>
          <w:rFonts w:ascii="Arial" w:hAnsi="Arial" w:cs="Arial"/>
          <w:sz w:val="17"/>
          <w:szCs w:val="17"/>
          <w:lang w:val="en-US"/>
        </w:rPr>
      </w:pPr>
    </w:p>
    <w:p w14:paraId="3087F3FB" w14:textId="77777777" w:rsidR="0003682F" w:rsidRPr="00AE64DF" w:rsidRDefault="0003682F" w:rsidP="00AD77B0">
      <w:pPr>
        <w:jc w:val="both"/>
        <w:rPr>
          <w:rFonts w:ascii="Arial" w:hAnsi="Arial" w:cs="Arial"/>
          <w:sz w:val="17"/>
          <w:szCs w:val="17"/>
          <w:lang w:val="en-US"/>
        </w:rPr>
      </w:pPr>
    </w:p>
    <w:p w14:paraId="6AA7A7C4" w14:textId="77777777" w:rsidR="0003682F" w:rsidRPr="00AE64DF" w:rsidRDefault="0003682F" w:rsidP="00AD77B0">
      <w:pPr>
        <w:jc w:val="both"/>
        <w:rPr>
          <w:rFonts w:ascii="Arial" w:hAnsi="Arial" w:cs="Arial"/>
          <w:sz w:val="17"/>
          <w:szCs w:val="17"/>
          <w:lang w:val="en-US"/>
        </w:rPr>
      </w:pPr>
    </w:p>
    <w:p w14:paraId="3CDC0443" w14:textId="77777777" w:rsidR="00C54BE5" w:rsidRPr="00AE64DF" w:rsidRDefault="00C54BE5" w:rsidP="00AD77B0">
      <w:pPr>
        <w:jc w:val="both"/>
        <w:rPr>
          <w:rFonts w:ascii="Arial" w:hAnsi="Arial" w:cs="Arial"/>
          <w:sz w:val="17"/>
          <w:szCs w:val="17"/>
          <w:lang w:val="en-US"/>
        </w:rPr>
      </w:pPr>
    </w:p>
    <w:p w14:paraId="5F9C540E" w14:textId="77777777" w:rsidR="00C54BE5" w:rsidRPr="00AE64DF" w:rsidRDefault="00C54BE5" w:rsidP="00AD77B0">
      <w:pPr>
        <w:jc w:val="both"/>
        <w:rPr>
          <w:rFonts w:ascii="Arial" w:hAnsi="Arial" w:cs="Arial"/>
          <w:sz w:val="17"/>
          <w:szCs w:val="17"/>
          <w:lang w:val="en-US"/>
        </w:rPr>
      </w:pPr>
    </w:p>
    <w:p w14:paraId="0B519580" w14:textId="77777777" w:rsidR="00586FC1" w:rsidRPr="00AE64DF" w:rsidRDefault="00586FC1" w:rsidP="00AD77B0">
      <w:pPr>
        <w:jc w:val="both"/>
        <w:rPr>
          <w:rFonts w:ascii="Arial" w:hAnsi="Arial" w:cs="Arial"/>
          <w:sz w:val="17"/>
          <w:szCs w:val="17"/>
          <w:lang w:val="en-US"/>
        </w:rPr>
      </w:pPr>
    </w:p>
    <w:p w14:paraId="53E0FF01" w14:textId="77777777" w:rsidR="00586FC1" w:rsidRPr="00AE64DF" w:rsidRDefault="00586FC1" w:rsidP="00AD77B0">
      <w:pPr>
        <w:jc w:val="both"/>
        <w:rPr>
          <w:rFonts w:ascii="Arial" w:hAnsi="Arial" w:cs="Arial"/>
          <w:sz w:val="17"/>
          <w:szCs w:val="17"/>
          <w:lang w:val="en-US"/>
        </w:rPr>
      </w:pPr>
    </w:p>
    <w:p w14:paraId="79A3A958" w14:textId="77777777" w:rsidR="00586FC1" w:rsidRPr="00AE64DF" w:rsidRDefault="00586FC1" w:rsidP="00AD77B0">
      <w:pPr>
        <w:jc w:val="both"/>
        <w:rPr>
          <w:rFonts w:ascii="Arial" w:hAnsi="Arial" w:cs="Arial"/>
          <w:sz w:val="17"/>
          <w:szCs w:val="17"/>
          <w:lang w:val="en-US"/>
        </w:rPr>
      </w:pPr>
    </w:p>
    <w:p w14:paraId="16A488F6" w14:textId="77777777" w:rsidR="00586FC1" w:rsidRPr="00AE64DF" w:rsidRDefault="00586FC1" w:rsidP="00AD77B0">
      <w:pPr>
        <w:jc w:val="both"/>
        <w:rPr>
          <w:rFonts w:ascii="Arial" w:hAnsi="Arial" w:cs="Arial"/>
          <w:sz w:val="17"/>
          <w:szCs w:val="17"/>
          <w:lang w:val="en-US"/>
        </w:rPr>
      </w:pPr>
    </w:p>
    <w:p w14:paraId="4126FFBD" w14:textId="77777777" w:rsidR="00586FC1" w:rsidRPr="00AE64DF" w:rsidRDefault="00586FC1" w:rsidP="00AD77B0">
      <w:pPr>
        <w:jc w:val="both"/>
        <w:rPr>
          <w:rFonts w:ascii="Arial" w:hAnsi="Arial" w:cs="Arial"/>
          <w:sz w:val="17"/>
          <w:szCs w:val="17"/>
          <w:lang w:val="en-US"/>
        </w:rPr>
      </w:pPr>
    </w:p>
    <w:p w14:paraId="102DBC3F" w14:textId="77777777" w:rsidR="00586FC1" w:rsidRPr="00AE64DF" w:rsidRDefault="00586FC1" w:rsidP="00AD77B0">
      <w:pPr>
        <w:jc w:val="both"/>
        <w:rPr>
          <w:rFonts w:ascii="Arial" w:hAnsi="Arial" w:cs="Arial"/>
          <w:sz w:val="17"/>
          <w:szCs w:val="17"/>
          <w:lang w:val="en-US"/>
        </w:rPr>
      </w:pPr>
    </w:p>
    <w:p w14:paraId="459B7469" w14:textId="77777777" w:rsidR="00586FC1" w:rsidRPr="00AE64DF" w:rsidRDefault="00586FC1" w:rsidP="00AD77B0">
      <w:pPr>
        <w:jc w:val="both"/>
        <w:rPr>
          <w:rFonts w:ascii="Arial" w:hAnsi="Arial" w:cs="Arial"/>
          <w:sz w:val="17"/>
          <w:szCs w:val="17"/>
          <w:lang w:val="en-US"/>
        </w:rPr>
      </w:pPr>
    </w:p>
    <w:p w14:paraId="77CDAA78" w14:textId="77777777" w:rsidR="00586FC1" w:rsidRPr="00AE64DF" w:rsidRDefault="00586FC1" w:rsidP="00AD77B0">
      <w:pPr>
        <w:jc w:val="both"/>
        <w:rPr>
          <w:rFonts w:ascii="Arial" w:hAnsi="Arial" w:cs="Arial"/>
          <w:sz w:val="17"/>
          <w:szCs w:val="17"/>
          <w:lang w:val="en-US"/>
        </w:rPr>
      </w:pPr>
    </w:p>
    <w:p w14:paraId="2811C4FE" w14:textId="77777777" w:rsidR="00190FF7" w:rsidRDefault="00190FF7" w:rsidP="00AD77B0">
      <w:pPr>
        <w:jc w:val="both"/>
        <w:rPr>
          <w:sz w:val="22"/>
          <w:szCs w:val="22"/>
          <w:lang w:val="en-US"/>
        </w:rPr>
      </w:pPr>
    </w:p>
    <w:p w14:paraId="4CBF0071" w14:textId="77777777" w:rsidR="00190FF7" w:rsidRDefault="00190FF7" w:rsidP="00AD77B0">
      <w:pPr>
        <w:jc w:val="both"/>
        <w:rPr>
          <w:sz w:val="22"/>
          <w:szCs w:val="22"/>
          <w:lang w:val="en-US"/>
        </w:rPr>
      </w:pPr>
    </w:p>
    <w:p w14:paraId="5680C36B" w14:textId="77777777" w:rsidR="00190FF7" w:rsidRDefault="00190FF7" w:rsidP="00AD77B0">
      <w:pPr>
        <w:jc w:val="both"/>
        <w:rPr>
          <w:sz w:val="22"/>
          <w:szCs w:val="22"/>
          <w:lang w:val="en-US"/>
        </w:rPr>
      </w:pPr>
    </w:p>
    <w:p w14:paraId="24D5CDF1" w14:textId="77777777" w:rsidR="00190FF7" w:rsidRDefault="00190FF7" w:rsidP="00AD77B0">
      <w:pPr>
        <w:jc w:val="both"/>
        <w:rPr>
          <w:sz w:val="22"/>
          <w:szCs w:val="22"/>
          <w:lang w:val="en-US"/>
        </w:rPr>
      </w:pPr>
    </w:p>
    <w:p w14:paraId="394A69DF" w14:textId="77777777" w:rsidR="00190FF7" w:rsidRDefault="00190FF7" w:rsidP="00AD77B0">
      <w:pPr>
        <w:jc w:val="both"/>
        <w:rPr>
          <w:sz w:val="22"/>
          <w:szCs w:val="22"/>
          <w:lang w:val="en-US"/>
        </w:rPr>
      </w:pPr>
    </w:p>
    <w:p w14:paraId="76CC6940" w14:textId="77777777" w:rsidR="00190FF7" w:rsidRDefault="00190FF7" w:rsidP="00AD77B0">
      <w:pPr>
        <w:jc w:val="both"/>
        <w:rPr>
          <w:sz w:val="22"/>
          <w:szCs w:val="22"/>
          <w:lang w:val="en-US"/>
        </w:rPr>
      </w:pPr>
    </w:p>
    <w:p w14:paraId="1AEEA2E8" w14:textId="77777777" w:rsidR="00190FF7" w:rsidRDefault="00190FF7" w:rsidP="00AD77B0">
      <w:pPr>
        <w:jc w:val="both"/>
        <w:rPr>
          <w:sz w:val="22"/>
          <w:szCs w:val="22"/>
          <w:lang w:val="en-US"/>
        </w:rPr>
      </w:pPr>
    </w:p>
    <w:p w14:paraId="4FEC4C10" w14:textId="77777777" w:rsidR="00190FF7" w:rsidRDefault="00190FF7" w:rsidP="00AD77B0">
      <w:pPr>
        <w:jc w:val="both"/>
        <w:rPr>
          <w:sz w:val="22"/>
          <w:szCs w:val="22"/>
          <w:lang w:val="en-US"/>
        </w:rPr>
      </w:pPr>
    </w:p>
    <w:p w14:paraId="372EDAFA" w14:textId="77777777" w:rsidR="00190FF7" w:rsidRDefault="00190FF7" w:rsidP="00AD77B0">
      <w:pPr>
        <w:jc w:val="both"/>
        <w:rPr>
          <w:sz w:val="22"/>
          <w:szCs w:val="22"/>
          <w:lang w:val="en-US"/>
        </w:rPr>
      </w:pPr>
    </w:p>
    <w:p w14:paraId="1B938882" w14:textId="77777777" w:rsidR="00190FF7" w:rsidRDefault="00190FF7" w:rsidP="00AD77B0">
      <w:pPr>
        <w:jc w:val="both"/>
        <w:rPr>
          <w:sz w:val="22"/>
          <w:szCs w:val="22"/>
          <w:lang w:val="en-US"/>
        </w:rPr>
      </w:pPr>
    </w:p>
    <w:p w14:paraId="743D5EF2" w14:textId="77777777" w:rsidR="00AE64DF" w:rsidRDefault="00AE64DF" w:rsidP="00AD77B0">
      <w:pPr>
        <w:jc w:val="both"/>
        <w:rPr>
          <w:sz w:val="20"/>
          <w:szCs w:val="20"/>
          <w:lang w:val="en-US"/>
        </w:rPr>
      </w:pPr>
    </w:p>
    <w:p w14:paraId="7CEC5D60" w14:textId="77777777" w:rsidR="00AE64DF" w:rsidRDefault="00AE64DF" w:rsidP="00AD77B0">
      <w:pPr>
        <w:jc w:val="both"/>
        <w:rPr>
          <w:sz w:val="20"/>
          <w:szCs w:val="20"/>
          <w:lang w:val="en-US"/>
        </w:rPr>
      </w:pPr>
    </w:p>
    <w:p w14:paraId="7B57EB03" w14:textId="77777777" w:rsidR="00AE64DF" w:rsidRDefault="00AE64DF" w:rsidP="00AD77B0">
      <w:pPr>
        <w:jc w:val="both"/>
        <w:rPr>
          <w:sz w:val="20"/>
          <w:szCs w:val="20"/>
          <w:lang w:val="en-US"/>
        </w:rPr>
      </w:pPr>
    </w:p>
    <w:p w14:paraId="041A72FE" w14:textId="77777777" w:rsidR="00AE64DF" w:rsidRDefault="00AE64DF" w:rsidP="00AD77B0">
      <w:pPr>
        <w:jc w:val="both"/>
        <w:rPr>
          <w:sz w:val="20"/>
          <w:szCs w:val="20"/>
          <w:lang w:val="en-US"/>
        </w:rPr>
      </w:pPr>
    </w:p>
    <w:p w14:paraId="543A5C3F" w14:textId="77777777" w:rsidR="00AE64DF" w:rsidRDefault="00AE64DF" w:rsidP="00AD77B0">
      <w:pPr>
        <w:jc w:val="both"/>
        <w:rPr>
          <w:sz w:val="20"/>
          <w:szCs w:val="20"/>
          <w:lang w:val="en-US"/>
        </w:rPr>
      </w:pPr>
    </w:p>
    <w:p w14:paraId="1E4EFFFC" w14:textId="77777777" w:rsidR="00AE64DF" w:rsidRDefault="00AE64DF" w:rsidP="00AD77B0">
      <w:pPr>
        <w:jc w:val="both"/>
        <w:rPr>
          <w:sz w:val="20"/>
          <w:szCs w:val="20"/>
          <w:lang w:val="en-US"/>
        </w:rPr>
      </w:pPr>
    </w:p>
    <w:p w14:paraId="5B221528" w14:textId="77777777" w:rsidR="00AE64DF" w:rsidRDefault="00AE64DF" w:rsidP="00AD77B0">
      <w:pPr>
        <w:jc w:val="both"/>
        <w:rPr>
          <w:sz w:val="20"/>
          <w:szCs w:val="20"/>
          <w:lang w:val="en-US"/>
        </w:rPr>
      </w:pPr>
    </w:p>
    <w:p w14:paraId="23E18E29" w14:textId="77777777" w:rsidR="00AE64DF" w:rsidRDefault="00AE64DF" w:rsidP="00AD77B0">
      <w:pPr>
        <w:jc w:val="both"/>
        <w:rPr>
          <w:sz w:val="20"/>
          <w:szCs w:val="20"/>
          <w:lang w:val="en-US"/>
        </w:rPr>
      </w:pPr>
    </w:p>
    <w:p w14:paraId="68F382F3" w14:textId="77777777" w:rsidR="001A3F76" w:rsidRDefault="001A3F76" w:rsidP="00AD77B0">
      <w:pPr>
        <w:jc w:val="both"/>
        <w:rPr>
          <w:sz w:val="20"/>
          <w:szCs w:val="20"/>
          <w:lang w:val="en-US"/>
        </w:rPr>
      </w:pPr>
    </w:p>
    <w:p w14:paraId="7C75C5D0" w14:textId="77777777" w:rsidR="001A3F76" w:rsidRDefault="001A3F76" w:rsidP="00AD77B0">
      <w:pPr>
        <w:jc w:val="both"/>
        <w:rPr>
          <w:sz w:val="20"/>
          <w:szCs w:val="20"/>
          <w:lang w:val="en-US"/>
        </w:rPr>
      </w:pPr>
    </w:p>
    <w:p w14:paraId="05E894FC" w14:textId="4D32A935" w:rsidR="00C54BE5" w:rsidRPr="00AE64DF" w:rsidRDefault="00C54BE5" w:rsidP="00AD77B0">
      <w:pPr>
        <w:jc w:val="both"/>
        <w:rPr>
          <w:rFonts w:ascii="Arial" w:hAnsi="Arial" w:cs="Arial"/>
          <w:sz w:val="17"/>
          <w:szCs w:val="17"/>
          <w:lang w:val="en-US"/>
        </w:rPr>
      </w:pPr>
      <w:r w:rsidRPr="00AE64DF">
        <w:rPr>
          <w:rFonts w:ascii="Arial" w:hAnsi="Arial" w:cs="Arial"/>
          <w:sz w:val="17"/>
          <w:szCs w:val="17"/>
          <w:lang w:val="en-US"/>
        </w:rPr>
        <w:t>Signed in</w:t>
      </w:r>
      <w:r w:rsidR="00586FC1" w:rsidRPr="00AE64DF">
        <w:rPr>
          <w:rFonts w:ascii="Arial" w:hAnsi="Arial" w:cs="Arial"/>
          <w:sz w:val="17"/>
          <w:szCs w:val="17"/>
          <w:lang w:val="en-US"/>
        </w:rPr>
        <w:t xml:space="preserve"> / p</w:t>
      </w:r>
      <w:r w:rsidR="00586FC1" w:rsidRPr="00AE64DF">
        <w:rPr>
          <w:rFonts w:ascii="Arial" w:hAnsi="Arial" w:cs="Arial"/>
          <w:sz w:val="17"/>
          <w:szCs w:val="17"/>
        </w:rPr>
        <w:t>odepsáno v</w:t>
      </w:r>
      <w:r w:rsidR="00E17412" w:rsidRPr="00AE64DF">
        <w:rPr>
          <w:rFonts w:ascii="Arial" w:hAnsi="Arial" w:cs="Arial"/>
          <w:sz w:val="17"/>
          <w:szCs w:val="17"/>
          <w:lang w:val="en-US"/>
        </w:rPr>
        <w:t xml:space="preserve"> </w:t>
      </w:r>
      <w:r w:rsidR="00E17412" w:rsidRPr="00AE64DF">
        <w:rPr>
          <w:rFonts w:ascii="Arial" w:hAnsi="Arial" w:cs="Arial"/>
          <w:sz w:val="17"/>
          <w:szCs w:val="17"/>
          <w:lang w:val="en-US"/>
        </w:rPr>
        <w:fldChar w:fldCharType="begin">
          <w:ffData>
            <w:name w:val="Text8"/>
            <w:enabled/>
            <w:calcOnExit w:val="0"/>
            <w:textInput/>
          </w:ffData>
        </w:fldChar>
      </w:r>
      <w:bookmarkStart w:id="5" w:name="Text8"/>
      <w:r w:rsidR="00E17412" w:rsidRPr="00AE64DF">
        <w:rPr>
          <w:rFonts w:ascii="Arial" w:hAnsi="Arial" w:cs="Arial"/>
          <w:sz w:val="17"/>
          <w:szCs w:val="17"/>
          <w:lang w:val="en-US"/>
        </w:rPr>
        <w:instrText xml:space="preserve"> FORMTEXT </w:instrText>
      </w:r>
      <w:r w:rsidR="00E17412" w:rsidRPr="00AE64DF">
        <w:rPr>
          <w:rFonts w:ascii="Arial" w:hAnsi="Arial" w:cs="Arial"/>
          <w:sz w:val="17"/>
          <w:szCs w:val="17"/>
          <w:lang w:val="en-US"/>
        </w:rPr>
      </w:r>
      <w:r w:rsidR="00E17412" w:rsidRPr="00AE64DF">
        <w:rPr>
          <w:rFonts w:ascii="Arial" w:hAnsi="Arial" w:cs="Arial"/>
          <w:sz w:val="17"/>
          <w:szCs w:val="17"/>
          <w:lang w:val="en-US"/>
        </w:rPr>
        <w:fldChar w:fldCharType="separate"/>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sz w:val="17"/>
          <w:szCs w:val="17"/>
          <w:lang w:val="en-US"/>
        </w:rPr>
        <w:fldChar w:fldCharType="end"/>
      </w:r>
      <w:bookmarkEnd w:id="5"/>
      <w:r w:rsidR="00E17412" w:rsidRPr="00AE64DF">
        <w:rPr>
          <w:rFonts w:ascii="Arial" w:hAnsi="Arial" w:cs="Arial"/>
          <w:sz w:val="17"/>
          <w:szCs w:val="17"/>
          <w:lang w:val="en-US"/>
        </w:rPr>
        <w:t xml:space="preserve"> </w:t>
      </w:r>
      <w:r w:rsidRPr="00AE64DF">
        <w:rPr>
          <w:rFonts w:ascii="Arial" w:hAnsi="Arial" w:cs="Arial"/>
          <w:sz w:val="17"/>
          <w:szCs w:val="17"/>
          <w:lang w:val="en-US"/>
        </w:rPr>
        <w:t>on</w:t>
      </w:r>
      <w:r w:rsidR="00586FC1" w:rsidRPr="00AE64DF">
        <w:rPr>
          <w:rFonts w:ascii="Arial" w:hAnsi="Arial" w:cs="Arial"/>
          <w:sz w:val="17"/>
          <w:szCs w:val="17"/>
          <w:lang w:val="en-US"/>
        </w:rPr>
        <w:t xml:space="preserve"> / </w:t>
      </w:r>
      <w:r w:rsidR="00586FC1" w:rsidRPr="00AE64DF">
        <w:rPr>
          <w:rFonts w:ascii="Arial" w:hAnsi="Arial" w:cs="Arial"/>
          <w:sz w:val="17"/>
          <w:szCs w:val="17"/>
        </w:rPr>
        <w:t>dne</w:t>
      </w:r>
      <w:r w:rsidR="00E17412" w:rsidRPr="00AE64DF">
        <w:rPr>
          <w:rFonts w:ascii="Arial" w:hAnsi="Arial" w:cs="Arial"/>
          <w:sz w:val="17"/>
          <w:szCs w:val="17"/>
          <w:lang w:val="en-US"/>
        </w:rPr>
        <w:t xml:space="preserve"> </w:t>
      </w:r>
      <w:r w:rsidR="00E17412" w:rsidRPr="00AE64DF">
        <w:rPr>
          <w:rFonts w:ascii="Arial" w:hAnsi="Arial" w:cs="Arial"/>
          <w:sz w:val="17"/>
          <w:szCs w:val="17"/>
          <w:lang w:val="en-US"/>
        </w:rPr>
        <w:fldChar w:fldCharType="begin">
          <w:ffData>
            <w:name w:val="Text9"/>
            <w:enabled/>
            <w:calcOnExit w:val="0"/>
            <w:textInput/>
          </w:ffData>
        </w:fldChar>
      </w:r>
      <w:bookmarkStart w:id="6" w:name="Text9"/>
      <w:r w:rsidR="00E17412" w:rsidRPr="00AE64DF">
        <w:rPr>
          <w:rFonts w:ascii="Arial" w:hAnsi="Arial" w:cs="Arial"/>
          <w:sz w:val="17"/>
          <w:szCs w:val="17"/>
          <w:lang w:val="en-US"/>
        </w:rPr>
        <w:instrText xml:space="preserve"> FORMTEXT </w:instrText>
      </w:r>
      <w:r w:rsidR="00E17412" w:rsidRPr="00AE64DF">
        <w:rPr>
          <w:rFonts w:ascii="Arial" w:hAnsi="Arial" w:cs="Arial"/>
          <w:sz w:val="17"/>
          <w:szCs w:val="17"/>
          <w:lang w:val="en-US"/>
        </w:rPr>
      </w:r>
      <w:r w:rsidR="00E17412" w:rsidRPr="00AE64DF">
        <w:rPr>
          <w:rFonts w:ascii="Arial" w:hAnsi="Arial" w:cs="Arial"/>
          <w:sz w:val="17"/>
          <w:szCs w:val="17"/>
          <w:lang w:val="en-US"/>
        </w:rPr>
        <w:fldChar w:fldCharType="separate"/>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noProof/>
          <w:sz w:val="17"/>
          <w:szCs w:val="17"/>
          <w:lang w:val="en-US"/>
        </w:rPr>
        <w:t> </w:t>
      </w:r>
      <w:r w:rsidR="00E17412" w:rsidRPr="00AE64DF">
        <w:rPr>
          <w:rFonts w:ascii="Arial" w:hAnsi="Arial" w:cs="Arial"/>
          <w:sz w:val="17"/>
          <w:szCs w:val="17"/>
          <w:lang w:val="en-US"/>
        </w:rPr>
        <w:fldChar w:fldCharType="end"/>
      </w:r>
      <w:bookmarkEnd w:id="6"/>
    </w:p>
    <w:p w14:paraId="46A82C09" w14:textId="77777777" w:rsidR="00FC332C" w:rsidRPr="00AE64DF" w:rsidRDefault="00FC332C" w:rsidP="00AD77B0">
      <w:pPr>
        <w:jc w:val="both"/>
        <w:rPr>
          <w:rFonts w:ascii="Arial" w:hAnsi="Arial" w:cs="Arial"/>
          <w:sz w:val="17"/>
          <w:szCs w:val="17"/>
          <w:lang w:val="en-US"/>
        </w:rPr>
      </w:pPr>
    </w:p>
    <w:p w14:paraId="3CAE40B8" w14:textId="77777777" w:rsidR="00FC332C" w:rsidRPr="00AE64DF" w:rsidRDefault="00FC332C" w:rsidP="00AD77B0">
      <w:pPr>
        <w:jc w:val="both"/>
        <w:rPr>
          <w:rFonts w:ascii="Arial" w:hAnsi="Arial" w:cs="Arial"/>
          <w:sz w:val="17"/>
          <w:szCs w:val="17"/>
          <w:lang w:val="en-US"/>
        </w:rPr>
      </w:pPr>
    </w:p>
    <w:p w14:paraId="03F59875" w14:textId="77777777" w:rsidR="00E17412" w:rsidRDefault="00E17412" w:rsidP="00AD77B0">
      <w:pPr>
        <w:jc w:val="both"/>
        <w:rPr>
          <w:rFonts w:ascii="Arial" w:hAnsi="Arial" w:cs="Arial"/>
          <w:sz w:val="17"/>
          <w:szCs w:val="17"/>
          <w:lang w:val="en-US"/>
        </w:rPr>
      </w:pPr>
    </w:p>
    <w:p w14:paraId="54DDE45E" w14:textId="77777777" w:rsidR="001A3F76" w:rsidRDefault="001A3F76" w:rsidP="00AD77B0">
      <w:pPr>
        <w:jc w:val="both"/>
        <w:rPr>
          <w:rFonts w:ascii="Arial" w:hAnsi="Arial" w:cs="Arial"/>
          <w:sz w:val="17"/>
          <w:szCs w:val="17"/>
          <w:lang w:val="en-US"/>
        </w:rPr>
      </w:pPr>
    </w:p>
    <w:p w14:paraId="064BCCB2" w14:textId="77777777" w:rsidR="001A3F76" w:rsidRPr="00AE64DF" w:rsidRDefault="001A3F76" w:rsidP="00AD77B0">
      <w:pPr>
        <w:jc w:val="both"/>
        <w:rPr>
          <w:rFonts w:ascii="Arial" w:hAnsi="Arial" w:cs="Arial"/>
          <w:sz w:val="17"/>
          <w:szCs w:val="17"/>
          <w:lang w:val="en-US"/>
        </w:rPr>
      </w:pPr>
    </w:p>
    <w:p w14:paraId="7FE66A29" w14:textId="77777777" w:rsidR="00C54BE5" w:rsidRPr="00AE64DF" w:rsidRDefault="00E17412" w:rsidP="00586FC1">
      <w:pPr>
        <w:jc w:val="center"/>
        <w:rPr>
          <w:rFonts w:ascii="Arial" w:hAnsi="Arial" w:cs="Arial"/>
          <w:b/>
          <w:sz w:val="17"/>
          <w:szCs w:val="17"/>
          <w:lang w:val="en-US"/>
        </w:rPr>
      </w:pPr>
      <w:r w:rsidRPr="00AE64DF">
        <w:rPr>
          <w:rFonts w:ascii="Arial" w:hAnsi="Arial" w:cs="Arial"/>
          <w:b/>
          <w:sz w:val="17"/>
          <w:szCs w:val="17"/>
          <w:lang w:val="en-US"/>
        </w:rPr>
        <w:fldChar w:fldCharType="begin">
          <w:ffData>
            <w:name w:val="Text10"/>
            <w:enabled/>
            <w:calcOnExit w:val="0"/>
            <w:textInput/>
          </w:ffData>
        </w:fldChar>
      </w:r>
      <w:bookmarkStart w:id="7" w:name="Text10"/>
      <w:r w:rsidRPr="00AE64DF">
        <w:rPr>
          <w:rFonts w:ascii="Arial" w:hAnsi="Arial" w:cs="Arial"/>
          <w:b/>
          <w:sz w:val="17"/>
          <w:szCs w:val="17"/>
          <w:lang w:val="en-US"/>
        </w:rPr>
        <w:instrText xml:space="preserve"> FORMTEXT </w:instrText>
      </w:r>
      <w:r w:rsidRPr="00AE64DF">
        <w:rPr>
          <w:rFonts w:ascii="Arial" w:hAnsi="Arial" w:cs="Arial"/>
          <w:b/>
          <w:sz w:val="17"/>
          <w:szCs w:val="17"/>
          <w:lang w:val="en-US"/>
        </w:rPr>
      </w:r>
      <w:r w:rsidRPr="00AE64DF">
        <w:rPr>
          <w:rFonts w:ascii="Arial" w:hAnsi="Arial" w:cs="Arial"/>
          <w:b/>
          <w:sz w:val="17"/>
          <w:szCs w:val="17"/>
          <w:lang w:val="en-US"/>
        </w:rPr>
        <w:fldChar w:fldCharType="separate"/>
      </w:r>
      <w:r w:rsidR="00F75CF5" w:rsidRPr="00AE64DF">
        <w:rPr>
          <w:rFonts w:ascii="Arial" w:hAnsi="Arial" w:cs="Arial"/>
          <w:b/>
          <w:noProof/>
          <w:sz w:val="17"/>
          <w:szCs w:val="17"/>
          <w:lang w:val="en-US"/>
        </w:rPr>
        <w:t>statutory body</w:t>
      </w:r>
      <w:r w:rsidR="00E546DF" w:rsidRPr="00AE64DF">
        <w:rPr>
          <w:rFonts w:ascii="Arial" w:hAnsi="Arial" w:cs="Arial"/>
          <w:b/>
          <w:noProof/>
          <w:sz w:val="17"/>
          <w:szCs w:val="17"/>
          <w:lang w:val="en-US"/>
        </w:rPr>
        <w:t xml:space="preserve"> - name and signature</w:t>
      </w:r>
      <w:r w:rsidRPr="00AE64DF">
        <w:rPr>
          <w:rFonts w:ascii="Arial" w:hAnsi="Arial" w:cs="Arial"/>
          <w:b/>
          <w:sz w:val="17"/>
          <w:szCs w:val="17"/>
          <w:lang w:val="en-US"/>
        </w:rPr>
        <w:fldChar w:fldCharType="end"/>
      </w:r>
      <w:bookmarkEnd w:id="7"/>
    </w:p>
    <w:p w14:paraId="4583A6CC" w14:textId="77777777" w:rsidR="00E17412" w:rsidRPr="00AE64DF" w:rsidRDefault="00E17412" w:rsidP="00586FC1">
      <w:pPr>
        <w:jc w:val="center"/>
        <w:rPr>
          <w:rFonts w:ascii="Arial" w:hAnsi="Arial" w:cs="Arial"/>
          <w:sz w:val="17"/>
          <w:szCs w:val="17"/>
          <w:lang w:val="en-US"/>
        </w:rPr>
      </w:pPr>
      <w:r w:rsidRPr="00AE64DF">
        <w:rPr>
          <w:rFonts w:ascii="Arial" w:hAnsi="Arial" w:cs="Arial"/>
          <w:sz w:val="17"/>
          <w:szCs w:val="17"/>
        </w:rPr>
        <w:t>..................................................................</w:t>
      </w:r>
    </w:p>
    <w:p w14:paraId="66A2BC58" w14:textId="77777777" w:rsidR="00AD77B0" w:rsidRPr="00AE64DF" w:rsidRDefault="00586FC1" w:rsidP="00586FC1">
      <w:pPr>
        <w:jc w:val="center"/>
        <w:rPr>
          <w:rFonts w:ascii="Arial" w:hAnsi="Arial" w:cs="Arial"/>
          <w:b/>
          <w:sz w:val="17"/>
          <w:szCs w:val="17"/>
        </w:rPr>
      </w:pPr>
      <w:r w:rsidRPr="00AE64DF">
        <w:rPr>
          <w:rFonts w:ascii="Arial" w:hAnsi="Arial" w:cs="Arial"/>
          <w:b/>
          <w:sz w:val="17"/>
          <w:szCs w:val="17"/>
        </w:rPr>
        <w:fldChar w:fldCharType="begin">
          <w:ffData>
            <w:name w:val="Text8"/>
            <w:enabled/>
            <w:calcOnExit w:val="0"/>
            <w:textInput/>
          </w:ffData>
        </w:fldChar>
      </w:r>
      <w:r w:rsidRPr="00AE64DF">
        <w:rPr>
          <w:rFonts w:ascii="Arial" w:hAnsi="Arial" w:cs="Arial"/>
          <w:b/>
          <w:sz w:val="17"/>
          <w:szCs w:val="17"/>
        </w:rPr>
        <w:instrText xml:space="preserve"> FORMTEXT </w:instrText>
      </w:r>
      <w:r w:rsidRPr="00AE64DF">
        <w:rPr>
          <w:rFonts w:ascii="Arial" w:hAnsi="Arial" w:cs="Arial"/>
          <w:b/>
          <w:sz w:val="17"/>
          <w:szCs w:val="17"/>
        </w:rPr>
      </w:r>
      <w:r w:rsidRPr="00AE64DF">
        <w:rPr>
          <w:rFonts w:ascii="Arial" w:hAnsi="Arial" w:cs="Arial"/>
          <w:b/>
          <w:sz w:val="17"/>
          <w:szCs w:val="17"/>
        </w:rPr>
        <w:fldChar w:fldCharType="separate"/>
      </w:r>
      <w:r w:rsidR="0084450D" w:rsidRPr="00AE64DF">
        <w:rPr>
          <w:rFonts w:ascii="Arial" w:hAnsi="Arial" w:cs="Arial"/>
          <w:b/>
          <w:sz w:val="17"/>
          <w:szCs w:val="17"/>
        </w:rPr>
        <w:t>The authorizer</w:t>
      </w:r>
      <w:r w:rsidRPr="00AE64DF">
        <w:rPr>
          <w:rFonts w:ascii="Arial" w:hAnsi="Arial" w:cs="Arial"/>
          <w:b/>
          <w:sz w:val="17"/>
          <w:szCs w:val="17"/>
        </w:rPr>
        <w:fldChar w:fldCharType="end"/>
      </w:r>
    </w:p>
    <w:sectPr w:rsidR="00AD77B0" w:rsidRPr="00AE64DF" w:rsidSect="00190FF7">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E77C7" w14:textId="77777777" w:rsidR="00706121" w:rsidRDefault="00706121" w:rsidP="002C360D">
      <w:r>
        <w:separator/>
      </w:r>
    </w:p>
  </w:endnote>
  <w:endnote w:type="continuationSeparator" w:id="0">
    <w:p w14:paraId="6F9658B3" w14:textId="77777777" w:rsidR="00706121" w:rsidRDefault="00706121" w:rsidP="002C3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9CEE5" w14:textId="77777777" w:rsidR="00706121" w:rsidRDefault="00706121" w:rsidP="002C360D">
      <w:r>
        <w:separator/>
      </w:r>
    </w:p>
  </w:footnote>
  <w:footnote w:type="continuationSeparator" w:id="0">
    <w:p w14:paraId="0AA3A5EC" w14:textId="77777777" w:rsidR="00706121" w:rsidRDefault="00706121" w:rsidP="002C36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1qzhPXGGAI5EllvRSSShTMJzC1FYNQJqQ0tUm9l6ZPWJ/+GcI0OWPgFlXnQaPEwkLxolFugoqxMR2k4MuN0yHQ==" w:salt="00oZ/lmerSTpXO8sod9vh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7B0"/>
    <w:rsid w:val="0003682F"/>
    <w:rsid w:val="000D1A0F"/>
    <w:rsid w:val="00190FF7"/>
    <w:rsid w:val="001A3F76"/>
    <w:rsid w:val="00265F21"/>
    <w:rsid w:val="00293901"/>
    <w:rsid w:val="002A7D92"/>
    <w:rsid w:val="002C360D"/>
    <w:rsid w:val="00333A9A"/>
    <w:rsid w:val="0035110A"/>
    <w:rsid w:val="00353126"/>
    <w:rsid w:val="003B02C2"/>
    <w:rsid w:val="00426C7E"/>
    <w:rsid w:val="004D3A7B"/>
    <w:rsid w:val="005506CA"/>
    <w:rsid w:val="00571074"/>
    <w:rsid w:val="00586FC1"/>
    <w:rsid w:val="006003ED"/>
    <w:rsid w:val="00706121"/>
    <w:rsid w:val="0084450D"/>
    <w:rsid w:val="00860AC7"/>
    <w:rsid w:val="00971D98"/>
    <w:rsid w:val="009801E2"/>
    <w:rsid w:val="009A75C7"/>
    <w:rsid w:val="00A03746"/>
    <w:rsid w:val="00A135F7"/>
    <w:rsid w:val="00A22687"/>
    <w:rsid w:val="00A50287"/>
    <w:rsid w:val="00AD77B0"/>
    <w:rsid w:val="00AE64DF"/>
    <w:rsid w:val="00AF7E8D"/>
    <w:rsid w:val="00B14E8B"/>
    <w:rsid w:val="00B14EDE"/>
    <w:rsid w:val="00B85BEB"/>
    <w:rsid w:val="00B9793E"/>
    <w:rsid w:val="00BA656D"/>
    <w:rsid w:val="00BB006A"/>
    <w:rsid w:val="00BD243C"/>
    <w:rsid w:val="00C54BE5"/>
    <w:rsid w:val="00CB2C40"/>
    <w:rsid w:val="00D9088C"/>
    <w:rsid w:val="00E17412"/>
    <w:rsid w:val="00E546DF"/>
    <w:rsid w:val="00F75CF5"/>
    <w:rsid w:val="00F763EA"/>
    <w:rsid w:val="00FC33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ED5ED"/>
  <w15:chartTrackingRefBased/>
  <w15:docId w15:val="{8852D4D0-085D-49E6-810E-AAE8E7412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rsid w:val="0003682F"/>
    <w:rPr>
      <w:rFonts w:ascii="Tahoma" w:hAnsi="Tahoma" w:cs="Tahoma"/>
      <w:sz w:val="16"/>
      <w:szCs w:val="16"/>
    </w:rPr>
  </w:style>
  <w:style w:type="character" w:customStyle="1" w:styleId="TextbublinyChar">
    <w:name w:val="Text bubliny Char"/>
    <w:link w:val="Textbubliny"/>
    <w:rsid w:val="0003682F"/>
    <w:rPr>
      <w:rFonts w:ascii="Tahoma" w:hAnsi="Tahoma" w:cs="Tahoma"/>
      <w:sz w:val="16"/>
      <w:szCs w:val="16"/>
    </w:rPr>
  </w:style>
  <w:style w:type="paragraph" w:styleId="Bezmezer">
    <w:name w:val="No Spacing"/>
    <w:uiPriority w:val="1"/>
    <w:qFormat/>
    <w:rsid w:val="0003682F"/>
    <w:rPr>
      <w:sz w:val="24"/>
      <w:szCs w:val="24"/>
    </w:rPr>
  </w:style>
  <w:style w:type="paragraph" w:styleId="Zhlav">
    <w:name w:val="header"/>
    <w:basedOn w:val="Normln"/>
    <w:link w:val="ZhlavChar"/>
    <w:rsid w:val="002C360D"/>
    <w:pPr>
      <w:tabs>
        <w:tab w:val="center" w:pos="4536"/>
        <w:tab w:val="right" w:pos="9072"/>
      </w:tabs>
    </w:pPr>
  </w:style>
  <w:style w:type="character" w:customStyle="1" w:styleId="ZhlavChar">
    <w:name w:val="Záhlaví Char"/>
    <w:link w:val="Zhlav"/>
    <w:rsid w:val="002C360D"/>
    <w:rPr>
      <w:sz w:val="24"/>
      <w:szCs w:val="24"/>
    </w:rPr>
  </w:style>
  <w:style w:type="paragraph" w:styleId="Zpat">
    <w:name w:val="footer"/>
    <w:basedOn w:val="Normln"/>
    <w:link w:val="ZpatChar"/>
    <w:rsid w:val="002C360D"/>
    <w:pPr>
      <w:tabs>
        <w:tab w:val="center" w:pos="4536"/>
        <w:tab w:val="right" w:pos="9072"/>
      </w:tabs>
    </w:pPr>
  </w:style>
  <w:style w:type="character" w:customStyle="1" w:styleId="ZpatChar">
    <w:name w:val="Zápatí Char"/>
    <w:link w:val="Zpat"/>
    <w:rsid w:val="002C36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881845">
      <w:bodyDiv w:val="1"/>
      <w:marLeft w:val="0"/>
      <w:marRight w:val="0"/>
      <w:marTop w:val="0"/>
      <w:marBottom w:val="0"/>
      <w:divBdr>
        <w:top w:val="none" w:sz="0" w:space="0" w:color="auto"/>
        <w:left w:val="none" w:sz="0" w:space="0" w:color="auto"/>
        <w:bottom w:val="none" w:sz="0" w:space="0" w:color="auto"/>
        <w:right w:val="none" w:sz="0" w:space="0" w:color="auto"/>
      </w:divBdr>
    </w:div>
    <w:div w:id="123169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87C6676FFF6D39419314350F03ADF0D0" ma:contentTypeVersion="18" ma:contentTypeDescription="Vytvoří nový dokument" ma:contentTypeScope="" ma:versionID="c8dbc1ddcf7f51fbf5c4ff2156857a58">
  <xsd:schema xmlns:xsd="http://www.w3.org/2001/XMLSchema" xmlns:xs="http://www.w3.org/2001/XMLSchema" xmlns:p="http://schemas.microsoft.com/office/2006/metadata/properties" xmlns:ns2="7a1e6232-a480-48a5-9bd9-7ec1fd0bb64a" xmlns:ns3="9202051f-7721-4d89-919f-c60630250b07" targetNamespace="http://schemas.microsoft.com/office/2006/metadata/properties" ma:root="true" ma:fieldsID="3821abd8101214135c6d0f66348d6258" ns2:_="" ns3:_="">
    <xsd:import namespace="7a1e6232-a480-48a5-9bd9-7ec1fd0bb64a"/>
    <xsd:import namespace="9202051f-7721-4d89-919f-c60630250b0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1e6232-a480-48a5-9bd9-7ec1fd0bb6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Značky obrázků" ma:readOnly="false" ma:fieldId="{5cf76f15-5ced-4ddc-b409-7134ff3c332f}" ma:taxonomyMulti="true" ma:sspId="d2f62371-bf72-4b39-87e9-e7e641bf1c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02051f-7721-4d89-919f-c60630250b0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aa69b54-9f48-4836-8025-6401b47fe4c1}" ma:internalName="TaxCatchAll" ma:showField="CatchAllData" ma:web="9202051f-7721-4d89-919f-c60630250b0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a1e6232-a480-48a5-9bd9-7ec1fd0bb64a">
      <Terms xmlns="http://schemas.microsoft.com/office/infopath/2007/PartnerControls"/>
    </lcf76f155ced4ddcb4097134ff3c332f>
    <TaxCatchAll xmlns="9202051f-7721-4d89-919f-c60630250b07" xsi:nil="true"/>
  </documentManagement>
</p:properties>
</file>

<file path=customXml/itemProps1.xml><?xml version="1.0" encoding="utf-8"?>
<ds:datastoreItem xmlns:ds="http://schemas.openxmlformats.org/officeDocument/2006/customXml" ds:itemID="{316CFCB0-01E6-4E32-B01F-41B55986FD93}">
  <ds:schemaRefs>
    <ds:schemaRef ds:uri="http://schemas.openxmlformats.org/officeDocument/2006/bibliography"/>
  </ds:schemaRefs>
</ds:datastoreItem>
</file>

<file path=customXml/itemProps2.xml><?xml version="1.0" encoding="utf-8"?>
<ds:datastoreItem xmlns:ds="http://schemas.openxmlformats.org/officeDocument/2006/customXml" ds:itemID="{4D4F75DA-9BFB-4266-964E-459743E8F0A3}"/>
</file>

<file path=customXml/itemProps3.xml><?xml version="1.0" encoding="utf-8"?>
<ds:datastoreItem xmlns:ds="http://schemas.openxmlformats.org/officeDocument/2006/customXml" ds:itemID="{E3DBB783-2C16-400D-B8F9-528B8A902CDE}"/>
</file>

<file path=customXml/itemProps4.xml><?xml version="1.0" encoding="utf-8"?>
<ds:datastoreItem xmlns:ds="http://schemas.openxmlformats.org/officeDocument/2006/customXml" ds:itemID="{10BEA5D4-078A-4855-A403-0168C9BC629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886</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POWER OF ATTORNEY</vt:lpstr>
    </vt:vector>
  </TitlesOfParts>
  <Company>Y</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OF ATTORNEY</dc:title>
  <dc:subject/>
  <dc:creator>Nieten</dc:creator>
  <cp:keywords/>
  <cp:lastModifiedBy>Šindelář Pavel</cp:lastModifiedBy>
  <cp:revision>2</cp:revision>
  <dcterms:created xsi:type="dcterms:W3CDTF">2024-11-18T18:21:00Z</dcterms:created>
  <dcterms:modified xsi:type="dcterms:W3CDTF">2024-11-18T18:21:00Z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0x01010087C6676FFF6D39419314350F03ADF0D0</vt:lpwstr>
  </property>
</Properties>
</file>